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12" w:rsidRDefault="00114412" w:rsidP="00114412">
      <w:pPr>
        <w:pStyle w:val="Default"/>
        <w:jc w:val="center"/>
        <w:rPr>
          <w:b/>
          <w:bCs/>
          <w:sz w:val="28"/>
          <w:szCs w:val="28"/>
        </w:rPr>
      </w:pPr>
      <w:r w:rsidRPr="000F425E">
        <w:rPr>
          <w:b/>
          <w:bCs/>
          <w:sz w:val="28"/>
          <w:szCs w:val="28"/>
        </w:rPr>
        <w:t>МУНИЦИПАЛЬНОЕ БЮДЖЕТНОЕ ОБЩЕОБРАЗОВАТЕЛЬНОЕ УЧРЕЖДЕНИЕ РОДИОНОВО-НЕСВЕТАЙСКОГО РАЙОНА «ДАРЬЕВСКАЯ СРЕДНЯЯ ОБЩЕОБРАЗОВАТЕЛЬНАЯ ШКОЛА » (МБОУ «</w:t>
      </w:r>
      <w:r w:rsidR="000F425E" w:rsidRPr="000F425E">
        <w:rPr>
          <w:b/>
          <w:bCs/>
          <w:sz w:val="28"/>
          <w:szCs w:val="28"/>
        </w:rPr>
        <w:t>Дарьевская СОШ</w:t>
      </w:r>
      <w:r w:rsidRPr="000F425E">
        <w:rPr>
          <w:b/>
          <w:bCs/>
          <w:sz w:val="28"/>
          <w:szCs w:val="28"/>
        </w:rPr>
        <w:t>»)</w:t>
      </w:r>
    </w:p>
    <w:p w:rsidR="00F4461C" w:rsidRDefault="00F4461C" w:rsidP="00114412">
      <w:pPr>
        <w:pStyle w:val="Default"/>
        <w:jc w:val="center"/>
        <w:rPr>
          <w:b/>
          <w:bCs/>
          <w:sz w:val="28"/>
          <w:szCs w:val="28"/>
        </w:rPr>
      </w:pPr>
    </w:p>
    <w:p w:rsidR="000F425E" w:rsidRPr="000F425E" w:rsidRDefault="000F425E" w:rsidP="00114412">
      <w:pPr>
        <w:pStyle w:val="Default"/>
        <w:jc w:val="center"/>
        <w:rPr>
          <w:sz w:val="28"/>
          <w:szCs w:val="28"/>
        </w:rPr>
      </w:pPr>
    </w:p>
    <w:p w:rsidR="006F0BDC" w:rsidRDefault="006F0BDC" w:rsidP="000F425E">
      <w:pPr>
        <w:pStyle w:val="Default"/>
        <w:jc w:val="center"/>
        <w:rPr>
          <w:b/>
          <w:bCs/>
          <w:sz w:val="40"/>
          <w:szCs w:val="40"/>
        </w:rPr>
      </w:pPr>
    </w:p>
    <w:p w:rsidR="006F0BDC" w:rsidRDefault="006F0BDC" w:rsidP="000F425E">
      <w:pPr>
        <w:pStyle w:val="Default"/>
        <w:jc w:val="center"/>
        <w:rPr>
          <w:b/>
          <w:bCs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5339"/>
        <w:gridCol w:w="4613"/>
      </w:tblGrid>
      <w:tr w:rsidR="006F0BDC" w:rsidTr="006F0BDC">
        <w:tc>
          <w:tcPr>
            <w:tcW w:w="4834" w:type="dxa"/>
          </w:tcPr>
          <w:p w:rsidR="006F0BDC" w:rsidRPr="0011705D" w:rsidRDefault="006F0BDC" w:rsidP="006F0BD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0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6F0BDC" w:rsidRPr="0011705D" w:rsidRDefault="006F0BDC" w:rsidP="006F0BD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0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Педагогическим советом МБОУ «</w:t>
            </w:r>
            <w:proofErr w:type="spellStart"/>
            <w:r w:rsidRPr="001170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Дарьевская</w:t>
            </w:r>
            <w:proofErr w:type="spellEnd"/>
            <w:r w:rsidRPr="001170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 </w:t>
            </w:r>
          </w:p>
          <w:p w:rsidR="006F0BDC" w:rsidRPr="006F0BDC" w:rsidRDefault="006F0BDC" w:rsidP="006F0BDC">
            <w:pPr>
              <w:pStyle w:val="Default"/>
              <w:rPr>
                <w:bCs/>
              </w:rPr>
            </w:pPr>
            <w:r w:rsidRPr="006F0BDC">
              <w:rPr>
                <w:bCs/>
              </w:rPr>
              <w:t xml:space="preserve">протокол №2 </w:t>
            </w:r>
          </w:p>
          <w:p w:rsidR="006F0BDC" w:rsidRDefault="006F0BDC" w:rsidP="00712A02">
            <w:pPr>
              <w:pStyle w:val="Default"/>
              <w:rPr>
                <w:b/>
                <w:bCs/>
                <w:sz w:val="40"/>
                <w:szCs w:val="40"/>
              </w:rPr>
            </w:pPr>
            <w:r w:rsidRPr="006F0BDC">
              <w:rPr>
                <w:bCs/>
              </w:rPr>
              <w:t xml:space="preserve">от </w:t>
            </w:r>
            <w:r w:rsidR="00712A02">
              <w:rPr>
                <w:bCs/>
              </w:rPr>
              <w:t>24</w:t>
            </w:r>
            <w:r w:rsidRPr="006F0BDC">
              <w:rPr>
                <w:bCs/>
              </w:rPr>
              <w:t>.</w:t>
            </w:r>
            <w:r w:rsidR="00712A02">
              <w:rPr>
                <w:bCs/>
              </w:rPr>
              <w:t>08</w:t>
            </w:r>
            <w:r w:rsidRPr="006F0BDC">
              <w:rPr>
                <w:bCs/>
              </w:rPr>
              <w:t>.202</w:t>
            </w:r>
            <w:r w:rsidR="00712A02">
              <w:rPr>
                <w:bCs/>
              </w:rPr>
              <w:t>2</w:t>
            </w:r>
            <w:r w:rsidRPr="006F0BDC">
              <w:rPr>
                <w:bCs/>
              </w:rPr>
              <w:t>г.</w:t>
            </w:r>
          </w:p>
        </w:tc>
        <w:tc>
          <w:tcPr>
            <w:tcW w:w="5339" w:type="dxa"/>
          </w:tcPr>
          <w:p w:rsidR="006F0BDC" w:rsidRDefault="006F0BDC" w:rsidP="006F0BDC">
            <w:pPr>
              <w:pStyle w:val="Default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613" w:type="dxa"/>
          </w:tcPr>
          <w:p w:rsidR="006F0BDC" w:rsidRPr="0011705D" w:rsidRDefault="006F0BDC" w:rsidP="006F0BD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0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6F0BDC" w:rsidRPr="0011705D" w:rsidRDefault="006F0BDC" w:rsidP="006F0BD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0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Приказ №_</w:t>
            </w:r>
            <w:r w:rsidR="00712A0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6/1</w:t>
            </w:r>
            <w:r w:rsidRPr="0011705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о/</w:t>
            </w:r>
            <w:proofErr w:type="spellStart"/>
            <w:r w:rsidRPr="0011705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д</w:t>
            </w:r>
            <w:proofErr w:type="spellEnd"/>
            <w:r w:rsidRPr="001170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 </w:t>
            </w:r>
          </w:p>
          <w:p w:rsidR="006F0BDC" w:rsidRPr="0011705D" w:rsidRDefault="006F0BDC" w:rsidP="006F0BD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0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_</w:t>
            </w:r>
            <w:r w:rsidR="00712A0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26</w:t>
            </w:r>
            <w:r w:rsidRPr="001170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 . </w:t>
            </w:r>
            <w:r w:rsidR="00712A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</w:t>
            </w:r>
            <w:r w:rsidRPr="001170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712A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1170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6F0BDC" w:rsidRPr="0011705D" w:rsidRDefault="006F0BDC" w:rsidP="006F0BD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0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«</w:t>
            </w:r>
            <w:proofErr w:type="spellStart"/>
            <w:r w:rsidRPr="001170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Дарьевская</w:t>
            </w:r>
            <w:proofErr w:type="spellEnd"/>
            <w:r w:rsidRPr="001170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1170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Руденко</w:t>
            </w:r>
          </w:p>
          <w:p w:rsidR="006F0BDC" w:rsidRPr="0011705D" w:rsidRDefault="006F0BDC" w:rsidP="006F0BD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0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____________________</w:t>
            </w:r>
          </w:p>
          <w:p w:rsidR="006F0BDC" w:rsidRDefault="006F0BDC" w:rsidP="006F0BDC">
            <w:pPr>
              <w:pStyle w:val="Default"/>
              <w:rPr>
                <w:b/>
                <w:bCs/>
                <w:sz w:val="40"/>
                <w:szCs w:val="40"/>
              </w:rPr>
            </w:pPr>
            <w:r w:rsidRPr="0011705D">
              <w:rPr>
                <w:rFonts w:eastAsia="Calibri"/>
                <w:vertAlign w:val="superscript"/>
                <w:lang w:eastAsia="ar-SA"/>
              </w:rPr>
              <w:t xml:space="preserve">                      (подпись)</w:t>
            </w:r>
          </w:p>
        </w:tc>
      </w:tr>
    </w:tbl>
    <w:p w:rsidR="006F0BDC" w:rsidRDefault="006F0BDC" w:rsidP="000F425E">
      <w:pPr>
        <w:pStyle w:val="Default"/>
        <w:jc w:val="center"/>
        <w:rPr>
          <w:b/>
          <w:bCs/>
          <w:sz w:val="40"/>
          <w:szCs w:val="40"/>
        </w:rPr>
      </w:pPr>
    </w:p>
    <w:p w:rsidR="006F0BDC" w:rsidRDefault="006F0BDC" w:rsidP="000F425E">
      <w:pPr>
        <w:pStyle w:val="Default"/>
        <w:jc w:val="center"/>
        <w:rPr>
          <w:b/>
          <w:bCs/>
          <w:sz w:val="40"/>
          <w:szCs w:val="40"/>
        </w:rPr>
      </w:pPr>
    </w:p>
    <w:p w:rsidR="006F0BDC" w:rsidRDefault="006F0BDC" w:rsidP="000F425E">
      <w:pPr>
        <w:pStyle w:val="Default"/>
        <w:jc w:val="center"/>
        <w:rPr>
          <w:b/>
          <w:bCs/>
          <w:sz w:val="40"/>
          <w:szCs w:val="40"/>
        </w:rPr>
      </w:pPr>
    </w:p>
    <w:p w:rsidR="006F0BDC" w:rsidRDefault="006F0BDC" w:rsidP="000F425E">
      <w:pPr>
        <w:pStyle w:val="Default"/>
        <w:jc w:val="center"/>
        <w:rPr>
          <w:b/>
          <w:bCs/>
          <w:sz w:val="40"/>
          <w:szCs w:val="40"/>
        </w:rPr>
      </w:pPr>
    </w:p>
    <w:p w:rsidR="006F0BDC" w:rsidRDefault="006F0BDC" w:rsidP="000F425E">
      <w:pPr>
        <w:pStyle w:val="Default"/>
        <w:jc w:val="center"/>
        <w:rPr>
          <w:b/>
          <w:bCs/>
          <w:sz w:val="40"/>
          <w:szCs w:val="40"/>
        </w:rPr>
      </w:pPr>
    </w:p>
    <w:p w:rsidR="006F0BDC" w:rsidRDefault="00114412" w:rsidP="000F425E">
      <w:pPr>
        <w:pStyle w:val="Default"/>
        <w:jc w:val="center"/>
        <w:rPr>
          <w:b/>
          <w:bCs/>
          <w:sz w:val="40"/>
          <w:szCs w:val="40"/>
        </w:rPr>
      </w:pPr>
      <w:r w:rsidRPr="00F4461C">
        <w:rPr>
          <w:b/>
          <w:bCs/>
          <w:sz w:val="40"/>
          <w:szCs w:val="40"/>
        </w:rPr>
        <w:t>ЦЕЛЕВ</w:t>
      </w:r>
      <w:r w:rsidR="0064424B">
        <w:rPr>
          <w:b/>
          <w:bCs/>
          <w:sz w:val="40"/>
          <w:szCs w:val="40"/>
        </w:rPr>
        <w:t>АЯ</w:t>
      </w:r>
      <w:r w:rsidRPr="00F4461C">
        <w:rPr>
          <w:b/>
          <w:bCs/>
          <w:sz w:val="40"/>
          <w:szCs w:val="40"/>
        </w:rPr>
        <w:t xml:space="preserve"> </w:t>
      </w:r>
      <w:r w:rsidR="0064424B" w:rsidRPr="00F4461C">
        <w:rPr>
          <w:b/>
          <w:bCs/>
          <w:sz w:val="40"/>
          <w:szCs w:val="40"/>
        </w:rPr>
        <w:t xml:space="preserve">ПРОГРАММА </w:t>
      </w:r>
      <w:r w:rsidRPr="00F4461C">
        <w:rPr>
          <w:b/>
          <w:bCs/>
          <w:sz w:val="40"/>
          <w:szCs w:val="40"/>
        </w:rPr>
        <w:t xml:space="preserve">НАСТАВНИЧЕСТВА </w:t>
      </w:r>
    </w:p>
    <w:p w:rsidR="0064424B" w:rsidRDefault="0064424B" w:rsidP="000F425E">
      <w:pPr>
        <w:pStyle w:val="Default"/>
        <w:jc w:val="center"/>
        <w:rPr>
          <w:b/>
          <w:bCs/>
          <w:sz w:val="40"/>
          <w:szCs w:val="40"/>
        </w:rPr>
      </w:pPr>
      <w:r w:rsidRPr="0064424B">
        <w:rPr>
          <w:b/>
          <w:bCs/>
          <w:sz w:val="40"/>
          <w:szCs w:val="40"/>
        </w:rPr>
        <w:t>«Наставничество. Вместе к успеху»</w:t>
      </w:r>
    </w:p>
    <w:p w:rsidR="006F0BDC" w:rsidRDefault="006F0BDC" w:rsidP="000F425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муниципального бюджетного общеобразовательного учреждения </w:t>
      </w:r>
      <w:proofErr w:type="spellStart"/>
      <w:r>
        <w:rPr>
          <w:b/>
          <w:bCs/>
          <w:sz w:val="40"/>
          <w:szCs w:val="40"/>
        </w:rPr>
        <w:t>Родионово-Несветайского</w:t>
      </w:r>
      <w:proofErr w:type="spellEnd"/>
      <w:r>
        <w:rPr>
          <w:b/>
          <w:bCs/>
          <w:sz w:val="40"/>
          <w:szCs w:val="40"/>
        </w:rPr>
        <w:t xml:space="preserve"> района</w:t>
      </w:r>
      <w:r w:rsidR="00114412" w:rsidRPr="00F4461C">
        <w:rPr>
          <w:b/>
          <w:bCs/>
          <w:sz w:val="40"/>
          <w:szCs w:val="40"/>
        </w:rPr>
        <w:t xml:space="preserve"> «</w:t>
      </w:r>
      <w:proofErr w:type="spellStart"/>
      <w:r w:rsidR="000F425E" w:rsidRPr="00F4461C">
        <w:rPr>
          <w:b/>
          <w:bCs/>
          <w:sz w:val="40"/>
          <w:szCs w:val="40"/>
        </w:rPr>
        <w:t>Дарьевская</w:t>
      </w:r>
      <w:proofErr w:type="spellEnd"/>
      <w:r w:rsidR="000F425E" w:rsidRPr="00F4461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средняя общеобразовательная школа</w:t>
      </w:r>
      <w:r w:rsidR="00114412" w:rsidRPr="00F4461C">
        <w:rPr>
          <w:b/>
          <w:bCs/>
          <w:sz w:val="40"/>
          <w:szCs w:val="40"/>
        </w:rPr>
        <w:t>»</w:t>
      </w:r>
    </w:p>
    <w:p w:rsidR="00114412" w:rsidRPr="00F4461C" w:rsidRDefault="006F0BDC" w:rsidP="000F425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период</w:t>
      </w:r>
      <w:r w:rsidR="00F4461C" w:rsidRPr="00F4461C">
        <w:rPr>
          <w:b/>
          <w:bCs/>
          <w:sz w:val="40"/>
          <w:szCs w:val="40"/>
        </w:rPr>
        <w:t xml:space="preserve"> 202</w:t>
      </w:r>
      <w:r w:rsidR="0064424B">
        <w:rPr>
          <w:b/>
          <w:bCs/>
          <w:sz w:val="40"/>
          <w:szCs w:val="40"/>
        </w:rPr>
        <w:t>2</w:t>
      </w:r>
      <w:r w:rsidR="00F4461C" w:rsidRPr="00F4461C">
        <w:rPr>
          <w:b/>
          <w:bCs/>
          <w:sz w:val="40"/>
          <w:szCs w:val="40"/>
        </w:rPr>
        <w:t xml:space="preserve"> -2024 гг.</w:t>
      </w:r>
    </w:p>
    <w:p w:rsidR="00F4461C" w:rsidRDefault="00F4461C" w:rsidP="000F425E">
      <w:pPr>
        <w:pStyle w:val="Default"/>
        <w:jc w:val="center"/>
        <w:rPr>
          <w:sz w:val="28"/>
          <w:szCs w:val="28"/>
        </w:rPr>
      </w:pPr>
    </w:p>
    <w:p w:rsidR="00F4461C" w:rsidRPr="000F425E" w:rsidRDefault="00F4461C" w:rsidP="000F425E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421005" w:rsidRPr="00421005" w:rsidRDefault="00421005" w:rsidP="00421005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421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421005" w:rsidRPr="00421005" w:rsidRDefault="00421005" w:rsidP="00421005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10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Целевая программа наставничества «Наставничество. Вместе к успеху»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21005">
        <w:rPr>
          <w:rFonts w:ascii="Times New Roman" w:hAnsi="Times New Roman" w:cs="Times New Roman"/>
          <w:bCs/>
          <w:color w:val="000000"/>
          <w:sz w:val="28"/>
          <w:szCs w:val="28"/>
        </w:rPr>
        <w:t>разработана</w:t>
      </w:r>
      <w:proofErr w:type="gramEnd"/>
      <w:r w:rsidRPr="004210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с:</w:t>
      </w:r>
    </w:p>
    <w:p w:rsidR="00421005" w:rsidRDefault="00421005" w:rsidP="0042100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10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 законом  РФ  от  29.12.2012  №  273-ФЗ  «Об  образовании  в Российской Федерации»; </w:t>
      </w:r>
    </w:p>
    <w:p w:rsidR="00421005" w:rsidRDefault="00421005" w:rsidP="0042100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10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Паспортом  национального  проекта  «Образование»,  утвержденным президиумом  Совета  при  Президенте  Российской  Федерации  по стратегическому развитию и национальным проектам (протокол от 24.12.2018 № 16); </w:t>
      </w:r>
    </w:p>
    <w:p w:rsidR="00421005" w:rsidRDefault="00421005" w:rsidP="0042100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10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Распоряжением  </w:t>
      </w:r>
      <w:proofErr w:type="spellStart"/>
      <w:r w:rsidRPr="00421005">
        <w:rPr>
          <w:rFonts w:ascii="Times New Roman" w:hAnsi="Times New Roman" w:cs="Times New Roman"/>
          <w:bCs/>
          <w:color w:val="000000"/>
          <w:sz w:val="28"/>
          <w:szCs w:val="28"/>
        </w:rPr>
        <w:t>Минпросвещения</w:t>
      </w:r>
      <w:proofErr w:type="spellEnd"/>
      <w:r w:rsidRPr="004210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России  от  25.12.2019  №  </w:t>
      </w:r>
      <w:proofErr w:type="gramStart"/>
      <w:r w:rsidRPr="00421005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4210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-145  «Об утверждении  методологии  (целевой  модели)  наставничества  обучающихся  для организаций,  осуществляющих  образовательную  деятельность  по общеобразовательным,  дополнительным  общеобразовательным  и  программам среднего  профессионального  образования,  в  том  числе  с  применением  лучших практик обмена опытом между обучающимися»;</w:t>
      </w:r>
    </w:p>
    <w:p w:rsidR="00421005" w:rsidRDefault="00421005" w:rsidP="0042100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10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Методическими  рекомендациями  ведомственного  проектного  офиса национального  проекта «Образование» для методической поддержки внедрения в субъектах  Российской  Федерации  методологии  (целевой  модели)  наставничества, утвержденной распоряжением Министерства просвещения Российской Федерации от 25 декабря 2019 г. № Р-145; </w:t>
      </w:r>
    </w:p>
    <w:p w:rsidR="00421005" w:rsidRDefault="00421005" w:rsidP="0042100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21005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Методические  рекомендации  разработаны  в  соответствии  с  пунктом  33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21005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распоряжения Правительства Российской Федерации от 31 декабря 2019 г. № 3273-р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21005">
        <w:rPr>
          <w:rFonts w:ascii="Times New Roman" w:hAnsi="Times New Roman" w:cs="Times New Roman"/>
          <w:bCs/>
          <w:color w:val="000000"/>
          <w:sz w:val="28"/>
          <w:szCs w:val="28"/>
        </w:rPr>
        <w:t>(ред.  от  20  августа  2021  г.)  «Об  утверждении  основных  принципов национальной  системы  профессионального  роста  педагогических  работников Российской Федерации, включая национальную систему учительского роста», а также  в  рамках  реализации  паспорта  федерального  проекта  «Современная школа» национального проекта «Образование»;</w:t>
      </w:r>
      <w:proofErr w:type="gramEnd"/>
    </w:p>
    <w:p w:rsidR="00421005" w:rsidRDefault="00421005" w:rsidP="0042100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1005">
        <w:rPr>
          <w:rFonts w:ascii="Times New Roman" w:hAnsi="Times New Roman" w:cs="Times New Roman"/>
          <w:bCs/>
          <w:color w:val="000000"/>
          <w:sz w:val="28"/>
          <w:szCs w:val="28"/>
        </w:rPr>
        <w:t>Стратегией  развития  волонтерского  движения  в  России,  утвержденной  на заседании  Комитета  Государственной  Думы  Российской  Федерации  по  делам молодежи (протокол № 45 от 14.05.2010);</w:t>
      </w:r>
    </w:p>
    <w:p w:rsidR="00421005" w:rsidRDefault="00421005" w:rsidP="0042100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100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Основами  государственной  молодежной  политики  Российской  Федерации  на период до 2025 года, утвержденными распоряжением Правительства Российской Федерации от 29.11.2014 № 2403-Рг;</w:t>
      </w:r>
    </w:p>
    <w:p w:rsidR="00421005" w:rsidRDefault="00421005" w:rsidP="0042100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1005">
        <w:rPr>
          <w:rFonts w:ascii="Times New Roman" w:hAnsi="Times New Roman" w:cs="Times New Roman"/>
          <w:bCs/>
          <w:color w:val="000000"/>
          <w:sz w:val="28"/>
          <w:szCs w:val="28"/>
        </w:rPr>
        <w:t>Приказом министерства общего и профессионального образования Ростовской области от 08.06.2020 № 446;</w:t>
      </w:r>
    </w:p>
    <w:p w:rsidR="00421005" w:rsidRDefault="00421005" w:rsidP="0042100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1005">
        <w:rPr>
          <w:rFonts w:ascii="Times New Roman" w:hAnsi="Times New Roman" w:cs="Times New Roman"/>
          <w:bCs/>
          <w:color w:val="000000"/>
          <w:sz w:val="28"/>
          <w:szCs w:val="28"/>
        </w:rPr>
        <w:t>Приказом министерства общего и профессионального образования Ростовской области от 04.09.2020 № 712;</w:t>
      </w:r>
    </w:p>
    <w:p w:rsidR="00421005" w:rsidRDefault="00421005" w:rsidP="0042100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10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Целевой программой наставничество в Ростовской области «Вместе к успеху», разработанной кафедрой педагогики ГБУ ДПО РО РИПК и ППРО г. Ростов-на-Дону, 2022г.  </w:t>
      </w:r>
    </w:p>
    <w:p w:rsidR="00C22BEC" w:rsidRPr="00421005" w:rsidRDefault="00421005" w:rsidP="0042100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1005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 министерства  общего  и  профессионального  образования Ростовской  области  от  05.04.2022  №  7  «Об  утверждении  Положения  о региональной  системе  (целевой  модели)  наставничества  педагогических работников образовательных организаций»</w:t>
      </w:r>
    </w:p>
    <w:p w:rsidR="00C22BEC" w:rsidRDefault="00C22BEC" w:rsidP="000F42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25E" w:rsidRDefault="000F425E" w:rsidP="000F42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25E">
        <w:rPr>
          <w:rFonts w:ascii="Times New Roman" w:hAnsi="Times New Roman" w:cs="Times New Roman"/>
          <w:b/>
          <w:sz w:val="28"/>
          <w:szCs w:val="28"/>
        </w:rPr>
        <w:t>2. Нормативные основы целевой модели наставничества</w:t>
      </w:r>
    </w:p>
    <w:p w:rsidR="000F425E" w:rsidRPr="00030CEF" w:rsidRDefault="000F425E" w:rsidP="00030CEF">
      <w:pPr>
        <w:pStyle w:val="Default"/>
        <w:jc w:val="both"/>
        <w:rPr>
          <w:sz w:val="28"/>
          <w:szCs w:val="28"/>
        </w:rPr>
      </w:pPr>
      <w:r w:rsidRPr="00030CEF">
        <w:rPr>
          <w:b/>
          <w:bCs/>
          <w:sz w:val="28"/>
          <w:szCs w:val="28"/>
        </w:rPr>
        <w:t xml:space="preserve">Нормативные правовые акты международного уровня. </w:t>
      </w:r>
    </w:p>
    <w:p w:rsidR="000F425E" w:rsidRPr="00030CEF" w:rsidRDefault="000F425E" w:rsidP="00030CE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Конвенция о правах ребенка, одобренная Генеральной Ассамблеей ООН 20 ноября 1989 г., ратифицированной Постановлением ВС СССР от 13 июня 1990 г. N 1559- 1. </w:t>
      </w:r>
    </w:p>
    <w:p w:rsidR="000F425E" w:rsidRPr="00030CEF" w:rsidRDefault="000F425E" w:rsidP="00030CE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 </w:t>
      </w:r>
    </w:p>
    <w:p w:rsidR="000F425E" w:rsidRPr="00030CEF" w:rsidRDefault="000F425E" w:rsidP="00030CE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Резолюция Европейского парламента 2011/2088(INI) от 1 декабря 2011 г. "О предотвращении преждевременного оставления школы". </w:t>
      </w:r>
    </w:p>
    <w:p w:rsidR="000F425E" w:rsidRPr="00030CEF" w:rsidRDefault="000F425E" w:rsidP="00030CEF">
      <w:pPr>
        <w:pStyle w:val="Default"/>
        <w:jc w:val="both"/>
        <w:rPr>
          <w:sz w:val="28"/>
          <w:szCs w:val="28"/>
        </w:rPr>
      </w:pPr>
    </w:p>
    <w:p w:rsidR="00C22BEC" w:rsidRDefault="00C22BEC" w:rsidP="00030CEF">
      <w:pPr>
        <w:pStyle w:val="Default"/>
        <w:jc w:val="both"/>
        <w:rPr>
          <w:b/>
          <w:bCs/>
          <w:sz w:val="28"/>
          <w:szCs w:val="28"/>
        </w:rPr>
      </w:pPr>
    </w:p>
    <w:p w:rsidR="000F425E" w:rsidRPr="00030CEF" w:rsidRDefault="000F425E" w:rsidP="00030CEF">
      <w:pPr>
        <w:pStyle w:val="Default"/>
        <w:jc w:val="both"/>
        <w:rPr>
          <w:sz w:val="28"/>
          <w:szCs w:val="28"/>
        </w:rPr>
      </w:pPr>
      <w:r w:rsidRPr="00030CEF">
        <w:rPr>
          <w:b/>
          <w:bCs/>
          <w:sz w:val="28"/>
          <w:szCs w:val="28"/>
        </w:rPr>
        <w:t xml:space="preserve">Нормативные правовые акты Российской Федерации. </w:t>
      </w:r>
    </w:p>
    <w:p w:rsidR="000F425E" w:rsidRPr="00030CEF" w:rsidRDefault="000F425E" w:rsidP="00030CEF">
      <w:pPr>
        <w:pStyle w:val="Default"/>
        <w:numPr>
          <w:ilvl w:val="0"/>
          <w:numId w:val="2"/>
        </w:numPr>
        <w:spacing w:after="4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Конституция Российской Федерации. </w:t>
      </w:r>
    </w:p>
    <w:p w:rsidR="000F425E" w:rsidRPr="00030CEF" w:rsidRDefault="000F425E" w:rsidP="00030CEF">
      <w:pPr>
        <w:pStyle w:val="Default"/>
        <w:numPr>
          <w:ilvl w:val="0"/>
          <w:numId w:val="2"/>
        </w:numPr>
        <w:spacing w:after="4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 Федеральный закон от 29 декабря 2012 г. N 273-ФЗ "Об образовании в Российской Федерации". </w:t>
      </w:r>
    </w:p>
    <w:p w:rsidR="000F425E" w:rsidRPr="00030CEF" w:rsidRDefault="000F425E" w:rsidP="00030CEF">
      <w:pPr>
        <w:pStyle w:val="Default"/>
        <w:numPr>
          <w:ilvl w:val="0"/>
          <w:numId w:val="2"/>
        </w:numPr>
        <w:spacing w:after="44"/>
        <w:jc w:val="both"/>
        <w:rPr>
          <w:sz w:val="28"/>
          <w:szCs w:val="28"/>
        </w:rPr>
      </w:pPr>
      <w:r w:rsidRPr="00030CEF">
        <w:rPr>
          <w:sz w:val="28"/>
          <w:szCs w:val="28"/>
        </w:rPr>
        <w:lastRenderedPageBreak/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 </w:t>
      </w:r>
    </w:p>
    <w:p w:rsidR="00030CEF" w:rsidRPr="00030CEF" w:rsidRDefault="000F425E" w:rsidP="00030CEF">
      <w:pPr>
        <w:pStyle w:val="Default"/>
        <w:numPr>
          <w:ilvl w:val="0"/>
          <w:numId w:val="2"/>
        </w:numPr>
        <w:spacing w:after="4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 </w:t>
      </w:r>
    </w:p>
    <w:p w:rsidR="00030CEF" w:rsidRPr="00030CEF" w:rsidRDefault="000F425E" w:rsidP="00030CEF">
      <w:pPr>
        <w:pStyle w:val="Default"/>
        <w:numPr>
          <w:ilvl w:val="0"/>
          <w:numId w:val="2"/>
        </w:numPr>
        <w:spacing w:after="4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Стратегия развития воспитания в Российской Федерации до 2025 года (утвержденная распоряжением Правительства Российской Федерации от 29 мая 2015 г. N 996-р). </w:t>
      </w:r>
    </w:p>
    <w:p w:rsidR="00030CEF" w:rsidRPr="00030CEF" w:rsidRDefault="000F425E" w:rsidP="00030CEF">
      <w:pPr>
        <w:pStyle w:val="Default"/>
        <w:numPr>
          <w:ilvl w:val="0"/>
          <w:numId w:val="2"/>
        </w:numPr>
        <w:spacing w:after="4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Гражданский кодекс Российской Федерации. </w:t>
      </w:r>
    </w:p>
    <w:p w:rsidR="00030CEF" w:rsidRPr="00030CEF" w:rsidRDefault="000F425E" w:rsidP="00030CEF">
      <w:pPr>
        <w:pStyle w:val="Default"/>
        <w:numPr>
          <w:ilvl w:val="0"/>
          <w:numId w:val="2"/>
        </w:numPr>
        <w:spacing w:after="4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Трудовой кодекс Российской Федерации. </w:t>
      </w:r>
    </w:p>
    <w:p w:rsidR="00030CEF" w:rsidRPr="00030CEF" w:rsidRDefault="000F425E" w:rsidP="00030CEF">
      <w:pPr>
        <w:pStyle w:val="Default"/>
        <w:numPr>
          <w:ilvl w:val="0"/>
          <w:numId w:val="2"/>
        </w:numPr>
        <w:spacing w:after="4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Федеральный закон от 11 августа 1995 г. N 135-ФЗ "О благотворительной деятельности и благотворительных организациях". </w:t>
      </w:r>
    </w:p>
    <w:p w:rsidR="00030CEF" w:rsidRPr="00030CEF" w:rsidRDefault="000F425E" w:rsidP="00030CEF">
      <w:pPr>
        <w:pStyle w:val="Default"/>
        <w:numPr>
          <w:ilvl w:val="0"/>
          <w:numId w:val="2"/>
        </w:numPr>
        <w:spacing w:after="4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Федеральный закон от 19 мая 1995 г. N 82-ФЗ "Об общественных объединениях". </w:t>
      </w:r>
    </w:p>
    <w:p w:rsidR="00030CEF" w:rsidRPr="00030CEF" w:rsidRDefault="000F425E" w:rsidP="00030CEF">
      <w:pPr>
        <w:pStyle w:val="Default"/>
        <w:numPr>
          <w:ilvl w:val="0"/>
          <w:numId w:val="2"/>
        </w:numPr>
        <w:spacing w:after="4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Федеральный закон от 12 января 1996 г. N 7-ФЗ "О некоммерческих организациях". </w:t>
      </w:r>
    </w:p>
    <w:p w:rsidR="000F425E" w:rsidRPr="00030CEF" w:rsidRDefault="000F425E" w:rsidP="00030CEF">
      <w:pPr>
        <w:pStyle w:val="Default"/>
        <w:numPr>
          <w:ilvl w:val="0"/>
          <w:numId w:val="2"/>
        </w:numPr>
        <w:spacing w:after="4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030CEF">
        <w:rPr>
          <w:sz w:val="28"/>
          <w:szCs w:val="28"/>
        </w:rPr>
        <w:t>между</w:t>
      </w:r>
      <w:proofErr w:type="gramEnd"/>
      <w:r w:rsidRPr="00030CEF">
        <w:rPr>
          <w:sz w:val="28"/>
          <w:szCs w:val="28"/>
        </w:rPr>
        <w:t xml:space="preserve"> обучающимися». </w:t>
      </w:r>
    </w:p>
    <w:p w:rsidR="000F425E" w:rsidRPr="00030CEF" w:rsidRDefault="000F425E" w:rsidP="00030CEF">
      <w:pPr>
        <w:pStyle w:val="Default"/>
        <w:jc w:val="both"/>
        <w:rPr>
          <w:sz w:val="28"/>
          <w:szCs w:val="28"/>
        </w:rPr>
      </w:pPr>
    </w:p>
    <w:p w:rsidR="000F425E" w:rsidRDefault="000F425E" w:rsidP="00030C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CEF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 МБОУ «</w:t>
      </w:r>
      <w:r w:rsidR="00030CEF">
        <w:rPr>
          <w:rFonts w:ascii="Times New Roman" w:hAnsi="Times New Roman" w:cs="Times New Roman"/>
          <w:b/>
          <w:bCs/>
          <w:sz w:val="28"/>
          <w:szCs w:val="28"/>
        </w:rPr>
        <w:t>Дарьевская СОШ</w:t>
      </w:r>
      <w:r w:rsidRPr="00030CE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30CEF" w:rsidRDefault="00030CEF" w:rsidP="00030CEF">
      <w:pPr>
        <w:pStyle w:val="Default"/>
      </w:pPr>
    </w:p>
    <w:p w:rsidR="00030CEF" w:rsidRDefault="00030CEF" w:rsidP="00030CEF">
      <w:pPr>
        <w:pStyle w:val="Default"/>
        <w:numPr>
          <w:ilvl w:val="0"/>
          <w:numId w:val="3"/>
        </w:numPr>
        <w:spacing w:after="33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МБОУ</w:t>
      </w:r>
      <w:r w:rsidRPr="00030CEF">
        <w:rPr>
          <w:sz w:val="28"/>
          <w:szCs w:val="28"/>
        </w:rPr>
        <w:t xml:space="preserve"> «</w:t>
      </w:r>
      <w:r>
        <w:rPr>
          <w:sz w:val="28"/>
          <w:szCs w:val="28"/>
        </w:rPr>
        <w:t>Дарьевская СОШ</w:t>
      </w:r>
      <w:r w:rsidRPr="00030CEF">
        <w:rPr>
          <w:sz w:val="28"/>
          <w:szCs w:val="28"/>
        </w:rPr>
        <w:t xml:space="preserve">». </w:t>
      </w:r>
    </w:p>
    <w:p w:rsidR="00030CEF" w:rsidRDefault="00030CEF" w:rsidP="00030CEF">
      <w:pPr>
        <w:pStyle w:val="Default"/>
        <w:numPr>
          <w:ilvl w:val="0"/>
          <w:numId w:val="3"/>
        </w:numPr>
        <w:spacing w:after="33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 Программа </w:t>
      </w:r>
      <w:r w:rsidR="001718EE">
        <w:rPr>
          <w:sz w:val="28"/>
          <w:szCs w:val="28"/>
        </w:rPr>
        <w:t>воспитания</w:t>
      </w:r>
      <w:r w:rsidRPr="00030CEF"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Дарьевская</w:t>
      </w:r>
      <w:proofErr w:type="spellEnd"/>
      <w:r>
        <w:rPr>
          <w:sz w:val="28"/>
          <w:szCs w:val="28"/>
        </w:rPr>
        <w:t xml:space="preserve"> СОШ</w:t>
      </w:r>
      <w:r w:rsidRPr="00030CEF">
        <w:rPr>
          <w:sz w:val="28"/>
          <w:szCs w:val="28"/>
        </w:rPr>
        <w:t xml:space="preserve">». </w:t>
      </w:r>
    </w:p>
    <w:p w:rsidR="00EF2D73" w:rsidRDefault="00C22BEC" w:rsidP="00030CEF">
      <w:pPr>
        <w:pStyle w:val="Default"/>
        <w:numPr>
          <w:ilvl w:val="0"/>
          <w:numId w:val="3"/>
        </w:numPr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наставничестве</w:t>
      </w:r>
    </w:p>
    <w:p w:rsidR="00030CEF" w:rsidRPr="00030CEF" w:rsidRDefault="00030CEF" w:rsidP="00030CEF">
      <w:pPr>
        <w:pStyle w:val="Default"/>
        <w:numPr>
          <w:ilvl w:val="0"/>
          <w:numId w:val="3"/>
        </w:numPr>
        <w:spacing w:after="33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Положение о педагогическом совете </w:t>
      </w:r>
    </w:p>
    <w:p w:rsidR="00030CEF" w:rsidRPr="00030CEF" w:rsidRDefault="00030CEF" w:rsidP="00030CEF">
      <w:pPr>
        <w:pStyle w:val="Default"/>
        <w:numPr>
          <w:ilvl w:val="0"/>
          <w:numId w:val="3"/>
        </w:numPr>
        <w:spacing w:after="33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Положение о методическом совете </w:t>
      </w:r>
    </w:p>
    <w:p w:rsidR="00030CEF" w:rsidRPr="00421005" w:rsidRDefault="00030CEF" w:rsidP="00030CEF">
      <w:pPr>
        <w:pStyle w:val="Default"/>
        <w:jc w:val="both"/>
        <w:rPr>
          <w:sz w:val="28"/>
          <w:szCs w:val="28"/>
        </w:rPr>
      </w:pPr>
    </w:p>
    <w:p w:rsidR="00421005" w:rsidRPr="00421005" w:rsidRDefault="00421005" w:rsidP="00421005">
      <w:pPr>
        <w:pStyle w:val="Default"/>
        <w:spacing w:after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21005">
        <w:rPr>
          <w:b/>
          <w:bCs/>
          <w:sz w:val="28"/>
          <w:szCs w:val="28"/>
        </w:rPr>
        <w:t>. Актуальность внедрения целевой программы наставничества</w:t>
      </w:r>
    </w:p>
    <w:p w:rsidR="00421005" w:rsidRPr="00421005" w:rsidRDefault="00421005" w:rsidP="00421005">
      <w:pPr>
        <w:pStyle w:val="Default"/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 xml:space="preserve">Вопрос  наставничества  привлекает  внимание  педагогического  сообщества, прежде  всего,  как  востребованная  и  актуальная  практика  в  социальной  и образовательной сферах. Эффективность института наставничества для решения </w:t>
      </w:r>
    </w:p>
    <w:p w:rsidR="00421005" w:rsidRPr="00421005" w:rsidRDefault="00421005" w:rsidP="00421005">
      <w:pPr>
        <w:pStyle w:val="Default"/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 xml:space="preserve">воспитательных,  образовательных,  </w:t>
      </w:r>
      <w:proofErr w:type="spellStart"/>
      <w:r w:rsidRPr="00421005">
        <w:rPr>
          <w:bCs/>
          <w:sz w:val="28"/>
          <w:szCs w:val="28"/>
        </w:rPr>
        <w:t>профориентационных</w:t>
      </w:r>
      <w:proofErr w:type="spellEnd"/>
      <w:r w:rsidRPr="00421005">
        <w:rPr>
          <w:bCs/>
          <w:sz w:val="28"/>
          <w:szCs w:val="28"/>
        </w:rPr>
        <w:t xml:space="preserve">  и  иных  важных  задач </w:t>
      </w:r>
      <w:proofErr w:type="gramStart"/>
      <w:r w:rsidRPr="00421005">
        <w:rPr>
          <w:bCs/>
          <w:sz w:val="28"/>
          <w:szCs w:val="28"/>
        </w:rPr>
        <w:t>доказана</w:t>
      </w:r>
      <w:proofErr w:type="gramEnd"/>
      <w:r w:rsidRPr="00421005">
        <w:rPr>
          <w:bCs/>
          <w:sz w:val="28"/>
          <w:szCs w:val="28"/>
        </w:rPr>
        <w:t xml:space="preserve"> и признана на государственном уровне.</w:t>
      </w:r>
    </w:p>
    <w:p w:rsidR="00421005" w:rsidRPr="00421005" w:rsidRDefault="00421005" w:rsidP="00421005">
      <w:pPr>
        <w:pStyle w:val="Default"/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>Так,  в  Концепции  общенациональной  системы  выявления  и  развития  молодых талантов  (утверждена  Президентом  Российской  Федерации  03.04.2010  №  Пр-827)  идет  речь  о  важности  наставничества:  «Основное  внимание  должно  быть уделено  повышению  профессионального  мастерства  учителей  и  наставников,</w:t>
      </w:r>
      <w:r>
        <w:rPr>
          <w:bCs/>
          <w:sz w:val="28"/>
          <w:szCs w:val="28"/>
        </w:rPr>
        <w:t xml:space="preserve"> </w:t>
      </w:r>
      <w:r w:rsidRPr="00421005">
        <w:rPr>
          <w:bCs/>
          <w:sz w:val="28"/>
          <w:szCs w:val="28"/>
        </w:rPr>
        <w:t>обеспечению  высококачественного  содержания  образовательных  программ, внедрению современных средств обучения».</w:t>
      </w:r>
      <w:r>
        <w:rPr>
          <w:bCs/>
          <w:sz w:val="28"/>
          <w:szCs w:val="28"/>
        </w:rPr>
        <w:t xml:space="preserve"> </w:t>
      </w:r>
      <w:r w:rsidRPr="00421005">
        <w:rPr>
          <w:bCs/>
          <w:sz w:val="28"/>
          <w:szCs w:val="28"/>
        </w:rPr>
        <w:t>Наряду  с  этим,  ведущая  роль  наставничества  отведена  реализации национального  проекта  «Образование»  (</w:t>
      </w:r>
      <w:proofErr w:type="gramStart"/>
      <w:r w:rsidRPr="00421005">
        <w:rPr>
          <w:bCs/>
          <w:sz w:val="28"/>
          <w:szCs w:val="28"/>
        </w:rPr>
        <w:t>утвержден</w:t>
      </w:r>
      <w:proofErr w:type="gramEnd"/>
      <w:r w:rsidRPr="00421005">
        <w:rPr>
          <w:bCs/>
          <w:sz w:val="28"/>
          <w:szCs w:val="28"/>
        </w:rPr>
        <w:t xml:space="preserve">  в  2018  году).  В  рамках реализации  региональных  проектов  планируется  вовлечь  в  различные  формы наставничества и сопровождения к 2024 году не менее 70 % обучающихся и 70 % педагогических работников общеобразовательных организаций.</w:t>
      </w:r>
    </w:p>
    <w:p w:rsidR="00421005" w:rsidRPr="00421005" w:rsidRDefault="00421005" w:rsidP="00421005">
      <w:pPr>
        <w:pStyle w:val="Default"/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>В  качестве  концептуального  обоснования  внедрения  целевой  программы наставничества  в  образовательной  организации  выдвигаются  следующие положения:</w:t>
      </w:r>
    </w:p>
    <w:p w:rsidR="00421005" w:rsidRDefault="00421005" w:rsidP="00421005">
      <w:pPr>
        <w:pStyle w:val="Default"/>
        <w:numPr>
          <w:ilvl w:val="0"/>
          <w:numId w:val="15"/>
        </w:numPr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>наставничество  содействует  развитию  личности,  способной  раскрывать  свой потенциал в новых условиях нестабильности и неопределенности;</w:t>
      </w:r>
    </w:p>
    <w:p w:rsidR="00421005" w:rsidRDefault="00421005" w:rsidP="00421005">
      <w:pPr>
        <w:pStyle w:val="Default"/>
        <w:numPr>
          <w:ilvl w:val="0"/>
          <w:numId w:val="15"/>
        </w:numPr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 xml:space="preserve">наставничество  представляет  перспективную  технологию,  отвечающую  на потребность образовательной системы переходить от модели трансляции знаний к модели формирования </w:t>
      </w:r>
      <w:proofErr w:type="spellStart"/>
      <w:r w:rsidRPr="00421005">
        <w:rPr>
          <w:bCs/>
          <w:sz w:val="28"/>
          <w:szCs w:val="28"/>
        </w:rPr>
        <w:t>метакомпетенций</w:t>
      </w:r>
      <w:proofErr w:type="spellEnd"/>
      <w:r w:rsidRPr="00421005">
        <w:rPr>
          <w:bCs/>
          <w:sz w:val="28"/>
          <w:szCs w:val="28"/>
        </w:rPr>
        <w:t xml:space="preserve"> обучающегося;</w:t>
      </w:r>
    </w:p>
    <w:p w:rsidR="00421005" w:rsidRPr="00421005" w:rsidRDefault="00421005" w:rsidP="00421005">
      <w:pPr>
        <w:pStyle w:val="Default"/>
        <w:numPr>
          <w:ilvl w:val="0"/>
          <w:numId w:val="15"/>
        </w:numPr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 xml:space="preserve">программа  наставничества  способна  внести  весомый  вклад  в  достижение целей, обозначенных национальным проектом «Образование». </w:t>
      </w:r>
    </w:p>
    <w:p w:rsidR="00421005" w:rsidRDefault="00421005" w:rsidP="00421005">
      <w:pPr>
        <w:pStyle w:val="Default"/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 xml:space="preserve">Актуальность внедрения целевой программы наставничества также объясняется возможностью  и  необходимостью  вовлечения  обучающихся,  молодых педагогов,  работодателей  в  различные  формы  программ  наставничества  на регулярной основе. </w:t>
      </w:r>
      <w:r>
        <w:rPr>
          <w:bCs/>
          <w:sz w:val="28"/>
          <w:szCs w:val="28"/>
        </w:rPr>
        <w:t xml:space="preserve">   </w:t>
      </w:r>
    </w:p>
    <w:p w:rsidR="00421005" w:rsidRDefault="00421005" w:rsidP="00421005">
      <w:pPr>
        <w:pStyle w:val="Default"/>
        <w:spacing w:after="23"/>
        <w:jc w:val="both"/>
        <w:rPr>
          <w:bCs/>
          <w:sz w:val="28"/>
          <w:szCs w:val="28"/>
        </w:rPr>
      </w:pPr>
    </w:p>
    <w:p w:rsidR="00845687" w:rsidRDefault="00845687" w:rsidP="00421005">
      <w:pPr>
        <w:pStyle w:val="Default"/>
        <w:spacing w:after="23"/>
        <w:jc w:val="both"/>
        <w:rPr>
          <w:bCs/>
          <w:sz w:val="28"/>
          <w:szCs w:val="28"/>
        </w:rPr>
      </w:pPr>
    </w:p>
    <w:p w:rsidR="00845687" w:rsidRPr="00421005" w:rsidRDefault="00845687" w:rsidP="00421005">
      <w:pPr>
        <w:pStyle w:val="Default"/>
        <w:spacing w:after="23"/>
        <w:jc w:val="both"/>
        <w:rPr>
          <w:bCs/>
          <w:sz w:val="28"/>
          <w:szCs w:val="28"/>
        </w:rPr>
      </w:pPr>
    </w:p>
    <w:p w:rsidR="00421005" w:rsidRPr="00421005" w:rsidRDefault="00421005" w:rsidP="00421005">
      <w:pPr>
        <w:pStyle w:val="Default"/>
        <w:spacing w:after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421005">
        <w:rPr>
          <w:b/>
          <w:bCs/>
          <w:sz w:val="28"/>
          <w:szCs w:val="28"/>
        </w:rPr>
        <w:t>. Цели и задачи внедрения целевой программы наставничества</w:t>
      </w:r>
    </w:p>
    <w:p w:rsidR="00421005" w:rsidRPr="00421005" w:rsidRDefault="00421005" w:rsidP="00421005">
      <w:pPr>
        <w:pStyle w:val="Default"/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>Целевая  модель  наставничества  –  это  системный  проект,  позволяющий определить  реальный  план  действий,  необходимых  для  реализации  программы наставничества в общеобразовательной организации</w:t>
      </w:r>
    </w:p>
    <w:p w:rsidR="00421005" w:rsidRPr="00421005" w:rsidRDefault="00421005" w:rsidP="00421005">
      <w:pPr>
        <w:pStyle w:val="Default"/>
        <w:spacing w:after="23"/>
        <w:jc w:val="both"/>
        <w:rPr>
          <w:bCs/>
          <w:sz w:val="28"/>
          <w:szCs w:val="28"/>
        </w:rPr>
      </w:pPr>
      <w:r w:rsidRPr="00421005">
        <w:rPr>
          <w:b/>
          <w:bCs/>
          <w:sz w:val="28"/>
          <w:szCs w:val="28"/>
        </w:rPr>
        <w:t>Цель  внедрения</w:t>
      </w:r>
      <w:r w:rsidRPr="00421005">
        <w:rPr>
          <w:bCs/>
          <w:sz w:val="28"/>
          <w:szCs w:val="28"/>
        </w:rPr>
        <w:t xml:space="preserve">  целевой  программы  наставничества  в  </w:t>
      </w:r>
      <w:r>
        <w:rPr>
          <w:bCs/>
          <w:sz w:val="28"/>
          <w:szCs w:val="28"/>
        </w:rPr>
        <w:t>МБОУ «</w:t>
      </w:r>
      <w:proofErr w:type="spellStart"/>
      <w:r>
        <w:rPr>
          <w:bCs/>
          <w:sz w:val="28"/>
          <w:szCs w:val="28"/>
        </w:rPr>
        <w:t>Дарьевская</w:t>
      </w:r>
      <w:proofErr w:type="spellEnd"/>
      <w:r>
        <w:rPr>
          <w:bCs/>
          <w:sz w:val="28"/>
          <w:szCs w:val="28"/>
        </w:rPr>
        <w:t xml:space="preserve"> СОШ»</w:t>
      </w:r>
      <w:r w:rsidRPr="00421005">
        <w:rPr>
          <w:bCs/>
          <w:sz w:val="28"/>
          <w:szCs w:val="28"/>
        </w:rPr>
        <w:t xml:space="preserve">  «Наставничество. Вместе к успеху»:</w:t>
      </w:r>
    </w:p>
    <w:p w:rsidR="00421005" w:rsidRPr="00421005" w:rsidRDefault="00421005" w:rsidP="00421005">
      <w:pPr>
        <w:pStyle w:val="Default"/>
        <w:numPr>
          <w:ilvl w:val="0"/>
          <w:numId w:val="16"/>
        </w:numPr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 xml:space="preserve">создание  условий  для  формирования  эффективной  системы  поддержки, самоопределения  и  профессиональной  ориентации  всех  обучающихся, педагогических  работников  разных  уровней  образования  и  молодых специалистов. </w:t>
      </w:r>
    </w:p>
    <w:p w:rsidR="00421005" w:rsidRPr="00421005" w:rsidRDefault="00421005" w:rsidP="00421005">
      <w:pPr>
        <w:pStyle w:val="Default"/>
        <w:spacing w:after="23"/>
        <w:jc w:val="both"/>
        <w:rPr>
          <w:bCs/>
          <w:sz w:val="28"/>
          <w:szCs w:val="28"/>
        </w:rPr>
      </w:pPr>
      <w:r w:rsidRPr="00421005">
        <w:rPr>
          <w:b/>
          <w:bCs/>
          <w:sz w:val="28"/>
          <w:szCs w:val="28"/>
        </w:rPr>
        <w:t>Задачи внедрения</w:t>
      </w:r>
      <w:r w:rsidRPr="00421005">
        <w:rPr>
          <w:bCs/>
          <w:sz w:val="28"/>
          <w:szCs w:val="28"/>
        </w:rPr>
        <w:t xml:space="preserve"> целевой программы наставничества: </w:t>
      </w:r>
    </w:p>
    <w:p w:rsidR="00421005" w:rsidRPr="00421005" w:rsidRDefault="00421005" w:rsidP="00421005">
      <w:pPr>
        <w:pStyle w:val="Default"/>
        <w:numPr>
          <w:ilvl w:val="0"/>
          <w:numId w:val="16"/>
        </w:numPr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 xml:space="preserve">подготовка  обучающегося  к  самостоятельной,  осознанной  и  социально продуктивной  деятельности  в  современном  мире,  отличительными особенностями  которого  являются  нестабильность,  неопределенность, </w:t>
      </w:r>
    </w:p>
    <w:p w:rsidR="00421005" w:rsidRDefault="00421005" w:rsidP="00421005">
      <w:pPr>
        <w:pStyle w:val="Default"/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>изменчивость, сложность, информационная насыщенность;</w:t>
      </w:r>
    </w:p>
    <w:p w:rsidR="00421005" w:rsidRDefault="00421005" w:rsidP="00421005">
      <w:pPr>
        <w:pStyle w:val="Default"/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>раскрытие  личностного,  творческого  потенциала  каждого  обучающегося, поддержка  формирования  и  развития  индивидуальной  образовательной траектории;</w:t>
      </w:r>
    </w:p>
    <w:p w:rsidR="00421005" w:rsidRDefault="00421005" w:rsidP="00421005">
      <w:pPr>
        <w:pStyle w:val="Default"/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>сопровождение психологически комфортной среды для развития и повышения квалификации  педагогов,  увеличение  числа  закрепившихся  в  профессии педагогических кадров;</w:t>
      </w:r>
    </w:p>
    <w:p w:rsidR="00421005" w:rsidRDefault="00421005" w:rsidP="00421005">
      <w:pPr>
        <w:pStyle w:val="Default"/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 xml:space="preserve">создание  условия  для  самоопределения  и  профессиональной  </w:t>
      </w:r>
      <w:proofErr w:type="gramStart"/>
      <w:r w:rsidRPr="00421005">
        <w:rPr>
          <w:bCs/>
          <w:sz w:val="28"/>
          <w:szCs w:val="28"/>
        </w:rPr>
        <w:t>ориентации</w:t>
      </w:r>
      <w:proofErr w:type="gramEnd"/>
      <w:r w:rsidRPr="00421005">
        <w:rPr>
          <w:bCs/>
          <w:sz w:val="28"/>
          <w:szCs w:val="28"/>
        </w:rPr>
        <w:t xml:space="preserve"> обучающихся осознанному выбору будущей профессиональной деятельности;</w:t>
      </w:r>
    </w:p>
    <w:p w:rsidR="00421005" w:rsidRDefault="00421005" w:rsidP="00421005">
      <w:pPr>
        <w:pStyle w:val="Default"/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 xml:space="preserve">формирование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 w:rsidRPr="00421005">
        <w:rPr>
          <w:bCs/>
          <w:sz w:val="28"/>
          <w:szCs w:val="28"/>
        </w:rPr>
        <w:t>котором</w:t>
      </w:r>
      <w:proofErr w:type="gramEnd"/>
      <w:r w:rsidRPr="00421005">
        <w:rPr>
          <w:bCs/>
          <w:sz w:val="28"/>
          <w:szCs w:val="28"/>
        </w:rPr>
        <w:t xml:space="preserve"> выстроены доверительные и партнерские отношения; </w:t>
      </w:r>
    </w:p>
    <w:p w:rsidR="00421005" w:rsidRDefault="00421005" w:rsidP="00421005">
      <w:pPr>
        <w:pStyle w:val="Default"/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>формирование  социального  лифта  для  каждого  посредством  конкурсов, дающих гражданам возможности для профессионального и карьерного роста;</w:t>
      </w:r>
    </w:p>
    <w:p w:rsidR="00421005" w:rsidRPr="00421005" w:rsidRDefault="00421005" w:rsidP="00421005">
      <w:pPr>
        <w:pStyle w:val="Default"/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>увеличение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p w:rsidR="00421005" w:rsidRDefault="00421005" w:rsidP="00421005">
      <w:pPr>
        <w:pStyle w:val="Default"/>
        <w:spacing w:after="23"/>
        <w:jc w:val="center"/>
        <w:rPr>
          <w:b/>
          <w:bCs/>
          <w:sz w:val="28"/>
          <w:szCs w:val="28"/>
        </w:rPr>
      </w:pPr>
    </w:p>
    <w:p w:rsidR="00421005" w:rsidRDefault="00421005" w:rsidP="00421005">
      <w:pPr>
        <w:pStyle w:val="Default"/>
        <w:spacing w:after="23"/>
        <w:jc w:val="center"/>
        <w:rPr>
          <w:b/>
          <w:bCs/>
          <w:sz w:val="28"/>
          <w:szCs w:val="28"/>
        </w:rPr>
      </w:pPr>
    </w:p>
    <w:p w:rsidR="00421005" w:rsidRDefault="00421005" w:rsidP="00421005">
      <w:pPr>
        <w:pStyle w:val="Default"/>
        <w:spacing w:after="23"/>
        <w:jc w:val="center"/>
        <w:rPr>
          <w:b/>
          <w:bCs/>
          <w:sz w:val="28"/>
          <w:szCs w:val="28"/>
        </w:rPr>
      </w:pPr>
    </w:p>
    <w:p w:rsidR="00421005" w:rsidRDefault="00421005" w:rsidP="00421005">
      <w:pPr>
        <w:pStyle w:val="Default"/>
        <w:spacing w:after="23"/>
        <w:jc w:val="center"/>
        <w:rPr>
          <w:b/>
          <w:bCs/>
          <w:sz w:val="28"/>
          <w:szCs w:val="28"/>
        </w:rPr>
      </w:pPr>
    </w:p>
    <w:p w:rsidR="00421005" w:rsidRDefault="00421005" w:rsidP="00421005">
      <w:pPr>
        <w:pStyle w:val="Default"/>
        <w:spacing w:after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421005">
        <w:rPr>
          <w:b/>
          <w:bCs/>
          <w:sz w:val="28"/>
          <w:szCs w:val="28"/>
        </w:rPr>
        <w:t>. Общие принципы внедрения целевой модели наставничества</w:t>
      </w:r>
    </w:p>
    <w:p w:rsidR="00421005" w:rsidRPr="00421005" w:rsidRDefault="00421005" w:rsidP="00421005">
      <w:pPr>
        <w:pStyle w:val="Default"/>
        <w:spacing w:after="23"/>
        <w:jc w:val="both"/>
        <w:rPr>
          <w:b/>
          <w:bCs/>
          <w:sz w:val="28"/>
          <w:szCs w:val="28"/>
        </w:rPr>
      </w:pPr>
      <w:r w:rsidRPr="00421005">
        <w:rPr>
          <w:bCs/>
          <w:sz w:val="28"/>
          <w:szCs w:val="28"/>
        </w:rPr>
        <w:t>Внедрение  целевой  программы  наставничества  в  общеобразовательной организации  с учетом российского законодательства, социально-экономических и других, наиболее эффективных условий, с опорой на следующие принципы:</w:t>
      </w:r>
    </w:p>
    <w:p w:rsidR="00421005" w:rsidRDefault="00421005" w:rsidP="00421005">
      <w:pPr>
        <w:pStyle w:val="Default"/>
        <w:numPr>
          <w:ilvl w:val="0"/>
          <w:numId w:val="16"/>
        </w:numPr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>научности  (предполагает  применение  научно  обоснованных  и  проверенных технологий в области наставничества);</w:t>
      </w:r>
    </w:p>
    <w:p w:rsidR="00421005" w:rsidRDefault="00421005" w:rsidP="00421005">
      <w:pPr>
        <w:pStyle w:val="Default"/>
        <w:numPr>
          <w:ilvl w:val="0"/>
          <w:numId w:val="16"/>
        </w:numPr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 xml:space="preserve">системности  (предполагает  разработку  и  реализацию  программы наставничества с максимальным охватом всех необходимых компонентов); </w:t>
      </w:r>
    </w:p>
    <w:p w:rsidR="00421005" w:rsidRDefault="00421005" w:rsidP="00421005">
      <w:pPr>
        <w:pStyle w:val="Default"/>
        <w:numPr>
          <w:ilvl w:val="0"/>
          <w:numId w:val="16"/>
        </w:numPr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>стратегической  целостности  (определяет  необходимость  единой  целостной стратегии реализации программы наставничества);</w:t>
      </w:r>
    </w:p>
    <w:p w:rsidR="00421005" w:rsidRDefault="00421005" w:rsidP="00421005">
      <w:pPr>
        <w:pStyle w:val="Default"/>
        <w:numPr>
          <w:ilvl w:val="0"/>
          <w:numId w:val="16"/>
        </w:numPr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>легитимности  (требует соответствия деятельности  по  реализации программы наставничества  законодательству  Российской  Федерации  и  нормам международного права);</w:t>
      </w:r>
    </w:p>
    <w:p w:rsidR="00421005" w:rsidRDefault="00421005" w:rsidP="00421005">
      <w:pPr>
        <w:pStyle w:val="Default"/>
        <w:numPr>
          <w:ilvl w:val="0"/>
          <w:numId w:val="16"/>
        </w:numPr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 xml:space="preserve">обеспечения суверенных прав личности (предполагает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путем); </w:t>
      </w:r>
    </w:p>
    <w:p w:rsidR="00421005" w:rsidRDefault="00421005" w:rsidP="00421005">
      <w:pPr>
        <w:pStyle w:val="Default"/>
        <w:numPr>
          <w:ilvl w:val="0"/>
          <w:numId w:val="16"/>
        </w:numPr>
        <w:spacing w:after="23"/>
        <w:jc w:val="both"/>
        <w:rPr>
          <w:bCs/>
          <w:sz w:val="28"/>
          <w:szCs w:val="28"/>
        </w:rPr>
      </w:pPr>
      <w:proofErr w:type="spellStart"/>
      <w:r w:rsidRPr="00421005">
        <w:rPr>
          <w:bCs/>
          <w:sz w:val="28"/>
          <w:szCs w:val="28"/>
        </w:rPr>
        <w:t>аксиологичности</w:t>
      </w:r>
      <w:proofErr w:type="spellEnd"/>
      <w:r w:rsidRPr="00421005">
        <w:rPr>
          <w:bCs/>
          <w:sz w:val="28"/>
          <w:szCs w:val="28"/>
        </w:rPr>
        <w:t xml:space="preserve">  (подразумевает  формирование  у  наставляемого  ценностей законопослушности,  уважения  к  личности,  государству  и  окружающей  среде, общечеловеческих ценностей);</w:t>
      </w:r>
    </w:p>
    <w:p w:rsidR="00421005" w:rsidRDefault="00421005" w:rsidP="00421005">
      <w:pPr>
        <w:pStyle w:val="Default"/>
        <w:numPr>
          <w:ilvl w:val="0"/>
          <w:numId w:val="16"/>
        </w:numPr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 xml:space="preserve">продвижения благополучия и безопасности подростка (принцип «не на вреди») (предполагает  реализацию  программы  наставничества  таким  образом,  чтобы максимально  </w:t>
      </w:r>
      <w:proofErr w:type="gramStart"/>
      <w:r w:rsidRPr="00421005">
        <w:rPr>
          <w:bCs/>
          <w:sz w:val="28"/>
          <w:szCs w:val="28"/>
        </w:rPr>
        <w:t>избежать</w:t>
      </w:r>
      <w:proofErr w:type="gramEnd"/>
      <w:r w:rsidRPr="00421005">
        <w:rPr>
          <w:bCs/>
          <w:sz w:val="28"/>
          <w:szCs w:val="28"/>
        </w:rPr>
        <w:t xml:space="preserve">  риска  нанесения  вреда  наставляемому  (никакие обстоятельства  или  интересы  наставника,  или  программы  не  могут препятствовать интересам наставляемого); </w:t>
      </w:r>
    </w:p>
    <w:p w:rsidR="00421005" w:rsidRDefault="00421005" w:rsidP="00421005">
      <w:pPr>
        <w:pStyle w:val="Default"/>
        <w:numPr>
          <w:ilvl w:val="0"/>
          <w:numId w:val="16"/>
        </w:numPr>
        <w:spacing w:after="23"/>
        <w:jc w:val="both"/>
        <w:rPr>
          <w:bCs/>
          <w:sz w:val="28"/>
          <w:szCs w:val="28"/>
        </w:rPr>
      </w:pPr>
      <w:proofErr w:type="gramStart"/>
      <w:r w:rsidRPr="00421005">
        <w:rPr>
          <w:bCs/>
          <w:sz w:val="28"/>
          <w:szCs w:val="28"/>
        </w:rPr>
        <w:t xml:space="preserve">личной  ответственности  (предполагает  ответственное  поведение  куратора  и наставника  по  отношению  к  наставляемому  и  программе  наставничества, устойчивость к влиянию стереотипов и предшествующего опыта); </w:t>
      </w:r>
      <w:proofErr w:type="gramEnd"/>
    </w:p>
    <w:p w:rsidR="00C22BEC" w:rsidRPr="00421005" w:rsidRDefault="00421005" w:rsidP="00421005">
      <w:pPr>
        <w:pStyle w:val="Default"/>
        <w:numPr>
          <w:ilvl w:val="0"/>
          <w:numId w:val="16"/>
        </w:numPr>
        <w:spacing w:after="23"/>
        <w:jc w:val="both"/>
        <w:rPr>
          <w:bCs/>
          <w:sz w:val="28"/>
          <w:szCs w:val="28"/>
        </w:rPr>
      </w:pPr>
      <w:r w:rsidRPr="00421005">
        <w:rPr>
          <w:bCs/>
          <w:sz w:val="28"/>
          <w:szCs w:val="28"/>
        </w:rPr>
        <w:t xml:space="preserve">равенства  (признает,  что  программа  наставничества  реализуется  людьми  и имеющими  разные  </w:t>
      </w:r>
      <w:proofErr w:type="spellStart"/>
      <w:r w:rsidRPr="00421005">
        <w:rPr>
          <w:bCs/>
          <w:sz w:val="28"/>
          <w:szCs w:val="28"/>
        </w:rPr>
        <w:t>гендерные</w:t>
      </w:r>
      <w:proofErr w:type="spellEnd"/>
      <w:r w:rsidRPr="00421005">
        <w:rPr>
          <w:bCs/>
          <w:sz w:val="28"/>
          <w:szCs w:val="28"/>
        </w:rPr>
        <w:t>,  культурные,  национальные,  религиозные  и  другие особенности).</w:t>
      </w:r>
    </w:p>
    <w:p w:rsidR="00C22BEC" w:rsidRDefault="00C22BEC" w:rsidP="00421005">
      <w:pPr>
        <w:pStyle w:val="Default"/>
        <w:spacing w:after="23"/>
        <w:jc w:val="both"/>
        <w:rPr>
          <w:b/>
          <w:bCs/>
          <w:sz w:val="28"/>
          <w:szCs w:val="28"/>
        </w:rPr>
      </w:pPr>
    </w:p>
    <w:p w:rsidR="00C22BEC" w:rsidRDefault="00C22BEC" w:rsidP="00845687">
      <w:pPr>
        <w:pStyle w:val="Default"/>
        <w:rPr>
          <w:b/>
          <w:bCs/>
          <w:sz w:val="28"/>
          <w:szCs w:val="28"/>
        </w:rPr>
      </w:pPr>
    </w:p>
    <w:p w:rsidR="00C22BEC" w:rsidRDefault="00C22BEC" w:rsidP="00030CEF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030CEF" w:rsidRPr="00030CEF" w:rsidRDefault="00421005" w:rsidP="00030CEF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30CEF" w:rsidRPr="00030CEF">
        <w:rPr>
          <w:b/>
          <w:bCs/>
          <w:sz w:val="28"/>
          <w:szCs w:val="28"/>
        </w:rPr>
        <w:t>. Ожидаемые результаты внедрения целевой модели наставничества</w:t>
      </w:r>
    </w:p>
    <w:p w:rsidR="00030CEF" w:rsidRDefault="00030CEF" w:rsidP="00030CE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030CEF">
        <w:rPr>
          <w:sz w:val="28"/>
          <w:szCs w:val="28"/>
        </w:rPr>
        <w:t>сферах</w:t>
      </w:r>
      <w:proofErr w:type="gramEnd"/>
      <w:r w:rsidRPr="00030CEF">
        <w:rPr>
          <w:sz w:val="28"/>
          <w:szCs w:val="28"/>
        </w:rPr>
        <w:t xml:space="preserve"> и сфере дополнительного образования. </w:t>
      </w:r>
    </w:p>
    <w:p w:rsidR="00030CEF" w:rsidRDefault="00030CEF" w:rsidP="00030CE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</w:rPr>
      </w:pPr>
      <w:proofErr w:type="gramStart"/>
      <w:r w:rsidRPr="00030CEF">
        <w:rPr>
          <w:sz w:val="28"/>
          <w:szCs w:val="28"/>
        </w:rP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  <w:proofErr w:type="gramEnd"/>
    </w:p>
    <w:p w:rsidR="00030CEF" w:rsidRDefault="00030CEF" w:rsidP="00030CE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030CEF">
        <w:rPr>
          <w:sz w:val="28"/>
          <w:szCs w:val="28"/>
        </w:rPr>
        <w:t>взаимообогащающих</w:t>
      </w:r>
      <w:proofErr w:type="spellEnd"/>
      <w:r w:rsidRPr="00030CEF">
        <w:rPr>
          <w:sz w:val="28"/>
          <w:szCs w:val="28"/>
        </w:rPr>
        <w:t xml:space="preserve"> отношений начинающих и опытных специалистов. </w:t>
      </w:r>
    </w:p>
    <w:p w:rsidR="00030CEF" w:rsidRDefault="00030CEF" w:rsidP="00030CE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Адаптация учителя в новом педагогическом коллективе. </w:t>
      </w:r>
    </w:p>
    <w:p w:rsidR="00030CEF" w:rsidRDefault="00030CEF" w:rsidP="00030CE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 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030CEF">
        <w:rPr>
          <w:sz w:val="28"/>
          <w:szCs w:val="28"/>
        </w:rPr>
        <w:t>метакомпетенций</w:t>
      </w:r>
      <w:proofErr w:type="spellEnd"/>
      <w:r w:rsidRPr="00030CEF">
        <w:rPr>
          <w:sz w:val="28"/>
          <w:szCs w:val="28"/>
        </w:rPr>
        <w:t xml:space="preserve">. </w:t>
      </w:r>
    </w:p>
    <w:p w:rsidR="00030CEF" w:rsidRDefault="00030CEF" w:rsidP="00030CE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Рост мотивации к учебе и саморазвитию учащихся. </w:t>
      </w:r>
    </w:p>
    <w:p w:rsidR="00030CEF" w:rsidRDefault="00030CEF" w:rsidP="00030CE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Снижение показателей неуспеваемости учащихся. </w:t>
      </w:r>
    </w:p>
    <w:p w:rsidR="00030CEF" w:rsidRDefault="00030CEF" w:rsidP="00030CE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Практическая реализация концепции построения индивидуальных образовательных траекторий. </w:t>
      </w:r>
    </w:p>
    <w:p w:rsidR="00030CEF" w:rsidRDefault="00030CEF" w:rsidP="00030CE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Рост числа </w:t>
      </w:r>
      <w:proofErr w:type="gramStart"/>
      <w:r w:rsidRPr="00030CEF">
        <w:rPr>
          <w:sz w:val="28"/>
          <w:szCs w:val="28"/>
        </w:rPr>
        <w:t>обучающихся</w:t>
      </w:r>
      <w:proofErr w:type="gramEnd"/>
      <w:r w:rsidRPr="00030CEF">
        <w:rPr>
          <w:sz w:val="28"/>
          <w:szCs w:val="28"/>
        </w:rPr>
        <w:t xml:space="preserve">, прошедших </w:t>
      </w:r>
      <w:proofErr w:type="spellStart"/>
      <w:r w:rsidRPr="00030CEF">
        <w:rPr>
          <w:sz w:val="28"/>
          <w:szCs w:val="28"/>
        </w:rPr>
        <w:t>профориентационные</w:t>
      </w:r>
      <w:proofErr w:type="spellEnd"/>
      <w:r w:rsidRPr="00030CEF">
        <w:rPr>
          <w:sz w:val="28"/>
          <w:szCs w:val="28"/>
        </w:rPr>
        <w:t xml:space="preserve"> мероприятия. </w:t>
      </w:r>
    </w:p>
    <w:p w:rsidR="00030CEF" w:rsidRDefault="00030CEF" w:rsidP="00030CE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>Формирование осознанной позиции, необходимой для выбора образовательной траектории и будущей профессиональной реализации</w:t>
      </w:r>
      <w:r>
        <w:rPr>
          <w:sz w:val="28"/>
          <w:szCs w:val="28"/>
        </w:rPr>
        <w:t>.</w:t>
      </w:r>
    </w:p>
    <w:p w:rsidR="00030CEF" w:rsidRDefault="00030CEF" w:rsidP="00030CE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Формирования активной гражданской позиции школьного сообщества. </w:t>
      </w:r>
    </w:p>
    <w:p w:rsidR="00030CEF" w:rsidRDefault="00030CEF" w:rsidP="00030CE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030CEF" w:rsidRDefault="00030CEF" w:rsidP="00030CE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Повышение уровня </w:t>
      </w:r>
      <w:proofErr w:type="spellStart"/>
      <w:r w:rsidRPr="00030CEF">
        <w:rPr>
          <w:sz w:val="28"/>
          <w:szCs w:val="28"/>
        </w:rPr>
        <w:t>сформированности</w:t>
      </w:r>
      <w:proofErr w:type="spellEnd"/>
      <w:r w:rsidRPr="00030CEF">
        <w:rPr>
          <w:sz w:val="28"/>
          <w:szCs w:val="28"/>
        </w:rPr>
        <w:t xml:space="preserve"> ценностных и жизненных позиций и ориентиров. </w:t>
      </w:r>
    </w:p>
    <w:p w:rsidR="00030CEF" w:rsidRDefault="00030CEF" w:rsidP="00030CE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</w:rPr>
      </w:pPr>
      <w:proofErr w:type="gramStart"/>
      <w:r w:rsidRPr="00030CEF">
        <w:rPr>
          <w:sz w:val="28"/>
          <w:szCs w:val="28"/>
        </w:rPr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  <w:proofErr w:type="gramEnd"/>
    </w:p>
    <w:p w:rsidR="00030CEF" w:rsidRDefault="00030CEF" w:rsidP="00030CE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Увеличение доли учащихся, участвующих в программах развития талантливых обучающихся. </w:t>
      </w:r>
    </w:p>
    <w:p w:rsidR="00030CEF" w:rsidRDefault="00030CEF" w:rsidP="00030CE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Снижение проблем адаптации в (новом) учебном коллективе: психологические, организационные и социальные. </w:t>
      </w:r>
    </w:p>
    <w:p w:rsidR="00030CEF" w:rsidRPr="00030CEF" w:rsidRDefault="00030CEF" w:rsidP="00030CE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</w:rPr>
      </w:pPr>
      <w:r w:rsidRPr="00030CEF">
        <w:rPr>
          <w:sz w:val="28"/>
          <w:szCs w:val="28"/>
        </w:rPr>
        <w:t xml:space="preserve">Включение в систему наставнических отношений детей с ограниченными возможностями здоровья. </w:t>
      </w:r>
    </w:p>
    <w:p w:rsidR="00030CEF" w:rsidRPr="00030CEF" w:rsidRDefault="00030CEF" w:rsidP="00030CEF">
      <w:pPr>
        <w:pStyle w:val="Default"/>
        <w:ind w:firstLine="567"/>
        <w:jc w:val="both"/>
        <w:rPr>
          <w:sz w:val="28"/>
          <w:szCs w:val="28"/>
        </w:rPr>
      </w:pPr>
    </w:p>
    <w:p w:rsidR="00C22BEC" w:rsidRDefault="00C22BEC" w:rsidP="00030CEF">
      <w:pPr>
        <w:pStyle w:val="Default"/>
        <w:jc w:val="center"/>
        <w:rPr>
          <w:b/>
          <w:bCs/>
          <w:sz w:val="28"/>
          <w:szCs w:val="28"/>
        </w:rPr>
      </w:pPr>
    </w:p>
    <w:p w:rsidR="00030CEF" w:rsidRPr="00030CEF" w:rsidRDefault="00845687" w:rsidP="00030CE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30CEF" w:rsidRPr="00030CEF">
        <w:rPr>
          <w:b/>
          <w:bCs/>
          <w:sz w:val="28"/>
          <w:szCs w:val="28"/>
        </w:rPr>
        <w:t>. Структура управления реализацией целевой модели наставничества МБОУ «</w:t>
      </w:r>
      <w:r w:rsidR="00030CEF">
        <w:rPr>
          <w:b/>
          <w:bCs/>
          <w:sz w:val="28"/>
          <w:szCs w:val="28"/>
        </w:rPr>
        <w:t>Дарьевская СОШ</w:t>
      </w:r>
      <w:r w:rsidR="00030CEF" w:rsidRPr="00030CEF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369"/>
        <w:gridCol w:w="11340"/>
      </w:tblGrid>
      <w:tr w:rsidR="008D1544" w:rsidTr="006F6909">
        <w:tc>
          <w:tcPr>
            <w:tcW w:w="3369" w:type="dxa"/>
          </w:tcPr>
          <w:p w:rsidR="008D1544" w:rsidRPr="008D1544" w:rsidRDefault="008D1544" w:rsidP="008D154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D1544">
              <w:rPr>
                <w:b/>
                <w:sz w:val="28"/>
                <w:szCs w:val="28"/>
              </w:rPr>
              <w:t>Уровни структуры</w:t>
            </w:r>
          </w:p>
        </w:tc>
        <w:tc>
          <w:tcPr>
            <w:tcW w:w="11340" w:type="dxa"/>
          </w:tcPr>
          <w:p w:rsidR="008D1544" w:rsidRPr="008D1544" w:rsidRDefault="008D1544" w:rsidP="008D154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D1544">
              <w:rPr>
                <w:b/>
                <w:sz w:val="28"/>
                <w:szCs w:val="28"/>
              </w:rPr>
              <w:t>Направления деятельности</w:t>
            </w:r>
          </w:p>
        </w:tc>
      </w:tr>
      <w:tr w:rsidR="008D1544" w:rsidTr="006F6909">
        <w:tc>
          <w:tcPr>
            <w:tcW w:w="3369" w:type="dxa"/>
          </w:tcPr>
          <w:p w:rsidR="008D1544" w:rsidRDefault="008D1544" w:rsidP="00030C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 </w:t>
            </w:r>
            <w:proofErr w:type="spellStart"/>
            <w:r>
              <w:rPr>
                <w:sz w:val="28"/>
                <w:szCs w:val="28"/>
              </w:rPr>
              <w:t>Родионово-Несветайского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1340" w:type="dxa"/>
          </w:tcPr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1.  Контролирует  реализац</w:t>
            </w:r>
            <w:r>
              <w:rPr>
                <w:sz w:val="28"/>
                <w:szCs w:val="28"/>
              </w:rPr>
              <w:t xml:space="preserve">ию  мероприятий  по  внедрению </w:t>
            </w:r>
            <w:r w:rsidRPr="008D1544">
              <w:rPr>
                <w:sz w:val="28"/>
                <w:szCs w:val="28"/>
              </w:rPr>
              <w:t>целевой  модели  наставничества;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 xml:space="preserve">2.  Обеспечивает  развитие  инфраструктурных,  материально </w:t>
            </w:r>
            <w:proofErr w:type="gramStart"/>
            <w:r w:rsidRPr="008D1544">
              <w:rPr>
                <w:sz w:val="28"/>
                <w:szCs w:val="28"/>
              </w:rPr>
              <w:t>-т</w:t>
            </w:r>
            <w:proofErr w:type="gramEnd"/>
            <w:r w:rsidRPr="008D1544">
              <w:rPr>
                <w:sz w:val="28"/>
                <w:szCs w:val="28"/>
              </w:rPr>
              <w:t>ехнических ресурсов и кадрового потенциала МБОУ «</w:t>
            </w:r>
            <w:proofErr w:type="spellStart"/>
            <w:r>
              <w:rPr>
                <w:sz w:val="28"/>
                <w:szCs w:val="28"/>
              </w:rPr>
              <w:t>Дарьевская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8D1544">
              <w:rPr>
                <w:sz w:val="28"/>
                <w:szCs w:val="28"/>
              </w:rPr>
              <w:t xml:space="preserve">»,  осуществляющих  образовательную  деятельность  по 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 xml:space="preserve">общеобразовательным,  дополнительным </w:t>
            </w:r>
          </w:p>
          <w:p w:rsid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общеобразовательным  программам.</w:t>
            </w:r>
          </w:p>
          <w:p w:rsid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3.  Содействует  привле</w:t>
            </w:r>
            <w:r>
              <w:rPr>
                <w:sz w:val="28"/>
                <w:szCs w:val="28"/>
              </w:rPr>
              <w:t xml:space="preserve">чению  к  реализации  программ </w:t>
            </w:r>
            <w:r w:rsidRPr="008D1544">
              <w:rPr>
                <w:sz w:val="28"/>
                <w:szCs w:val="28"/>
              </w:rPr>
              <w:t>наставничества образователь</w:t>
            </w:r>
            <w:r>
              <w:rPr>
                <w:sz w:val="28"/>
                <w:szCs w:val="28"/>
              </w:rPr>
              <w:t xml:space="preserve">ных организаций; предприятий и </w:t>
            </w:r>
            <w:r w:rsidRPr="008D1544">
              <w:rPr>
                <w:sz w:val="28"/>
                <w:szCs w:val="28"/>
              </w:rPr>
              <w:t>организаций  муниципалитет</w:t>
            </w:r>
            <w:r>
              <w:rPr>
                <w:sz w:val="28"/>
                <w:szCs w:val="28"/>
              </w:rPr>
              <w:t xml:space="preserve">а;  государственных  бюджетных </w:t>
            </w:r>
            <w:r w:rsidRPr="008D1544">
              <w:rPr>
                <w:sz w:val="28"/>
                <w:szCs w:val="28"/>
              </w:rPr>
              <w:t>учреждений  культуры  и  спорт</w:t>
            </w:r>
            <w:r>
              <w:rPr>
                <w:sz w:val="28"/>
                <w:szCs w:val="28"/>
              </w:rPr>
              <w:t xml:space="preserve">а;  юридических  и  физических </w:t>
            </w:r>
            <w:r w:rsidRPr="008D1544">
              <w:rPr>
                <w:sz w:val="28"/>
                <w:szCs w:val="28"/>
              </w:rPr>
              <w:t>лиц, чья деятельность связана с образовательной, спортивной,культурной и досуговой деятельностью.</w:t>
            </w:r>
          </w:p>
        </w:tc>
      </w:tr>
      <w:tr w:rsidR="008D1544" w:rsidTr="006F6909">
        <w:tc>
          <w:tcPr>
            <w:tcW w:w="3369" w:type="dxa"/>
          </w:tcPr>
          <w:p w:rsidR="008D1544" w:rsidRDefault="008D1544" w:rsidP="00030C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Дарьевская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0" w:type="dxa"/>
          </w:tcPr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1.  Разработка  и  утвер</w:t>
            </w:r>
            <w:r>
              <w:rPr>
                <w:sz w:val="28"/>
                <w:szCs w:val="28"/>
              </w:rPr>
              <w:t xml:space="preserve">ждение    нормативных </w:t>
            </w:r>
            <w:r w:rsidRPr="008D1544">
              <w:rPr>
                <w:sz w:val="28"/>
                <w:szCs w:val="28"/>
              </w:rPr>
              <w:t>документов,  необходимых  д</w:t>
            </w:r>
            <w:r>
              <w:rPr>
                <w:sz w:val="28"/>
                <w:szCs w:val="28"/>
              </w:rPr>
              <w:t xml:space="preserve">ля  внедрения  целевой  модели </w:t>
            </w:r>
            <w:r w:rsidRPr="008D1544">
              <w:rPr>
                <w:sz w:val="28"/>
                <w:szCs w:val="28"/>
              </w:rPr>
              <w:t xml:space="preserve">наставничества </w:t>
            </w:r>
            <w:r>
              <w:rPr>
                <w:sz w:val="28"/>
                <w:szCs w:val="28"/>
              </w:rPr>
              <w:t xml:space="preserve">в </w:t>
            </w:r>
            <w:r w:rsidRPr="008D1544"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Дарьевская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8D1544">
              <w:rPr>
                <w:sz w:val="28"/>
                <w:szCs w:val="28"/>
              </w:rPr>
              <w:t>»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2. Разработка целевой модели наставничества МБОУ «</w:t>
            </w:r>
            <w:proofErr w:type="spellStart"/>
            <w:r>
              <w:rPr>
                <w:sz w:val="28"/>
                <w:szCs w:val="28"/>
              </w:rPr>
              <w:t>Дарьевская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8D1544">
              <w:rPr>
                <w:sz w:val="28"/>
                <w:szCs w:val="28"/>
              </w:rPr>
              <w:t>».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3.  Разработка  и  реализация  мероприятий  дорожной  к</w:t>
            </w:r>
            <w:r>
              <w:rPr>
                <w:sz w:val="28"/>
                <w:szCs w:val="28"/>
              </w:rPr>
              <w:t xml:space="preserve">арты </w:t>
            </w:r>
            <w:r w:rsidRPr="008D1544">
              <w:rPr>
                <w:sz w:val="28"/>
                <w:szCs w:val="28"/>
              </w:rPr>
              <w:t>внедрения целевой модели МБОУ «</w:t>
            </w:r>
            <w:proofErr w:type="spellStart"/>
            <w:r>
              <w:rPr>
                <w:sz w:val="28"/>
                <w:szCs w:val="28"/>
              </w:rPr>
              <w:t>Дарьевская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8D1544">
              <w:rPr>
                <w:sz w:val="28"/>
                <w:szCs w:val="28"/>
              </w:rPr>
              <w:t>».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4.  Реализация  программ  наставничества.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 xml:space="preserve">5.  Реализация  кадровой  политики  в  программе 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наставничества.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 xml:space="preserve">6.  Назначение  куратора  внедрения  целевой  модели 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наставничества МБОУ «</w:t>
            </w:r>
            <w:proofErr w:type="spellStart"/>
            <w:r>
              <w:rPr>
                <w:sz w:val="28"/>
                <w:szCs w:val="28"/>
              </w:rPr>
              <w:t>Дарьевская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8D1544">
              <w:rPr>
                <w:sz w:val="28"/>
                <w:szCs w:val="28"/>
              </w:rPr>
              <w:t>».</w:t>
            </w:r>
          </w:p>
          <w:p w:rsid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7. Инфраструктурное и материально-техническое обеспечениереализации программ наставничества.</w:t>
            </w:r>
          </w:p>
        </w:tc>
      </w:tr>
      <w:tr w:rsidR="008D1544" w:rsidTr="006F6909">
        <w:tc>
          <w:tcPr>
            <w:tcW w:w="3369" w:type="dxa"/>
          </w:tcPr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 xml:space="preserve">Куратор  целевой 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 xml:space="preserve">модели 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lastRenderedPageBreak/>
              <w:t xml:space="preserve">наставничества </w:t>
            </w:r>
          </w:p>
          <w:p w:rsid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Дарьевская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8D1544">
              <w:rPr>
                <w:sz w:val="28"/>
                <w:szCs w:val="28"/>
              </w:rPr>
              <w:t>»</w:t>
            </w:r>
          </w:p>
        </w:tc>
        <w:tc>
          <w:tcPr>
            <w:tcW w:w="11340" w:type="dxa"/>
          </w:tcPr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lastRenderedPageBreak/>
              <w:t>1.  Формирование базы наставников и наставляемых.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 xml:space="preserve">2.  </w:t>
            </w:r>
            <w:proofErr w:type="gramStart"/>
            <w:r w:rsidRPr="008D1544">
              <w:rPr>
                <w:sz w:val="28"/>
                <w:szCs w:val="28"/>
              </w:rPr>
              <w:t xml:space="preserve">Организация  обучения  наставников  (в  том  числе </w:t>
            </w:r>
            <w:proofErr w:type="gramEnd"/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lastRenderedPageBreak/>
              <w:t>привлечение экспертов для проведения обучения).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 xml:space="preserve">3.  Контроль  процедуры  внедрения  целевой  модели 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наставничества.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4.  Контроль проведения программ наставничества.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 xml:space="preserve">5.  Участие  в  оценке  вовлеченности  </w:t>
            </w:r>
            <w:proofErr w:type="gramStart"/>
            <w:r w:rsidRPr="008D1544">
              <w:rPr>
                <w:sz w:val="28"/>
                <w:szCs w:val="28"/>
              </w:rPr>
              <w:t>обучающихся</w:t>
            </w:r>
            <w:proofErr w:type="gramEnd"/>
            <w:r w:rsidRPr="008D1544">
              <w:rPr>
                <w:sz w:val="28"/>
                <w:szCs w:val="28"/>
              </w:rPr>
              <w:t xml:space="preserve">  в 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различные формы наставничества.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6.  Решение  организацион</w:t>
            </w:r>
            <w:r>
              <w:rPr>
                <w:sz w:val="28"/>
                <w:szCs w:val="28"/>
              </w:rPr>
              <w:t xml:space="preserve">ных  вопросов,  возникающих  в </w:t>
            </w:r>
            <w:r w:rsidRPr="008D1544">
              <w:rPr>
                <w:sz w:val="28"/>
                <w:szCs w:val="28"/>
              </w:rPr>
              <w:t>процессе реализации модели.</w:t>
            </w:r>
          </w:p>
          <w:p w:rsid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7.  Мониторинг  результатов  эффективности  реализациицелевой модели наставничества.</w:t>
            </w:r>
          </w:p>
        </w:tc>
      </w:tr>
      <w:tr w:rsidR="008D1544" w:rsidTr="006F6909">
        <w:tc>
          <w:tcPr>
            <w:tcW w:w="3369" w:type="dxa"/>
          </w:tcPr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lastRenderedPageBreak/>
              <w:t xml:space="preserve">Ответственные  лица </w:t>
            </w:r>
          </w:p>
          <w:p w:rsid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за  направления  форм</w:t>
            </w:r>
            <w:r>
              <w:rPr>
                <w:sz w:val="28"/>
                <w:szCs w:val="28"/>
              </w:rPr>
              <w:t xml:space="preserve"> наставничества </w:t>
            </w:r>
          </w:p>
        </w:tc>
        <w:tc>
          <w:tcPr>
            <w:tcW w:w="11340" w:type="dxa"/>
          </w:tcPr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 xml:space="preserve">Разработка  программ моделей форм наставничества. Контроль 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за реализацией.</w:t>
            </w:r>
          </w:p>
          <w:p w:rsid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D1544" w:rsidTr="006F6909">
        <w:tc>
          <w:tcPr>
            <w:tcW w:w="3369" w:type="dxa"/>
          </w:tcPr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 xml:space="preserve">Наставники  и 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наставляемые</w:t>
            </w:r>
          </w:p>
          <w:p w:rsidR="008D1544" w:rsidRDefault="008D1544" w:rsidP="00030CE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 xml:space="preserve">Модели форм наставничества. 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1.  Реализация Форма наставничества «Ученик – ученик».</w:t>
            </w:r>
          </w:p>
          <w:p w:rsidR="008D1544" w:rsidRPr="008D1544" w:rsidRDefault="008D1544" w:rsidP="008D1544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>2.  Реализация Форма наставничества «Учитель – учитель».</w:t>
            </w:r>
          </w:p>
          <w:p w:rsidR="008D1544" w:rsidRDefault="008D1544" w:rsidP="00B109FF">
            <w:pPr>
              <w:pStyle w:val="Default"/>
              <w:jc w:val="both"/>
              <w:rPr>
                <w:sz w:val="28"/>
                <w:szCs w:val="28"/>
              </w:rPr>
            </w:pPr>
            <w:r w:rsidRPr="008D1544">
              <w:rPr>
                <w:sz w:val="28"/>
                <w:szCs w:val="28"/>
              </w:rPr>
              <w:t xml:space="preserve">3.  Реализация Форма наставничества «Учитель - ученик» </w:t>
            </w:r>
          </w:p>
        </w:tc>
      </w:tr>
    </w:tbl>
    <w:p w:rsidR="00C22BEC" w:rsidRDefault="00C22BEC" w:rsidP="00845687">
      <w:pPr>
        <w:rPr>
          <w:rFonts w:ascii="Times New Roman" w:hAnsi="Times New Roman" w:cs="Times New Roman"/>
          <w:b/>
          <w:sz w:val="28"/>
          <w:szCs w:val="28"/>
        </w:rPr>
      </w:pPr>
    </w:p>
    <w:p w:rsidR="00C22BEC" w:rsidRDefault="00C22BEC" w:rsidP="00B109F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FF" w:rsidRPr="00B109FF" w:rsidRDefault="00845687" w:rsidP="00B109F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109FF" w:rsidRPr="00B109FF">
        <w:rPr>
          <w:rFonts w:ascii="Times New Roman" w:hAnsi="Times New Roman" w:cs="Times New Roman"/>
          <w:b/>
          <w:sz w:val="28"/>
          <w:szCs w:val="28"/>
        </w:rPr>
        <w:t>.  Кадровая система реализации целевой модели наставничества МБОУ «</w:t>
      </w:r>
      <w:proofErr w:type="spellStart"/>
      <w:r w:rsidR="00B109FF" w:rsidRPr="00B109FF">
        <w:rPr>
          <w:rFonts w:ascii="Times New Roman" w:hAnsi="Times New Roman" w:cs="Times New Roman"/>
          <w:b/>
          <w:sz w:val="28"/>
          <w:szCs w:val="28"/>
        </w:rPr>
        <w:t>Дарьевская</w:t>
      </w:r>
      <w:proofErr w:type="spellEnd"/>
      <w:r w:rsidR="00B109FF" w:rsidRPr="00B109FF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B109FF" w:rsidRPr="00B109FF" w:rsidRDefault="00B109FF" w:rsidP="00B109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FF">
        <w:rPr>
          <w:rFonts w:ascii="Times New Roman" w:hAnsi="Times New Roman" w:cs="Times New Roman"/>
          <w:sz w:val="28"/>
          <w:szCs w:val="28"/>
        </w:rPr>
        <w:t xml:space="preserve">Целевой модели наставничества выделяется три главные роли: </w:t>
      </w:r>
    </w:p>
    <w:p w:rsidR="00B109FF" w:rsidRPr="00B109FF" w:rsidRDefault="00B109FF" w:rsidP="00B109F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9FF">
        <w:rPr>
          <w:rFonts w:ascii="Times New Roman" w:hAnsi="Times New Roman" w:cs="Times New Roman"/>
          <w:sz w:val="28"/>
          <w:szCs w:val="28"/>
        </w:rPr>
        <w:t>Наставляемый  –  участник программы, который через взаимодействие с наставником и при  его  помощи  и  поддержке  решает  конкретные  жизненные  задачи,  личные  и профессиональные, приобретает новый опыт и развивает новые навыки и компетенции.</w:t>
      </w:r>
    </w:p>
    <w:p w:rsidR="00B109FF" w:rsidRPr="00B109FF" w:rsidRDefault="00B109FF" w:rsidP="00B109F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9FF">
        <w:rPr>
          <w:rFonts w:ascii="Times New Roman" w:hAnsi="Times New Roman" w:cs="Times New Roman"/>
          <w:sz w:val="28"/>
          <w:szCs w:val="28"/>
        </w:rPr>
        <w:t>Наставник –  участник программы, имеющий успешный опыт в достижении жизненного результата,  ли</w:t>
      </w:r>
      <w:r>
        <w:rPr>
          <w:rFonts w:ascii="Times New Roman" w:hAnsi="Times New Roman" w:cs="Times New Roman"/>
          <w:sz w:val="28"/>
          <w:szCs w:val="28"/>
        </w:rPr>
        <w:t>чностного  и   профессиональног</w:t>
      </w:r>
      <w:r w:rsidRPr="00B109FF">
        <w:rPr>
          <w:rFonts w:ascii="Times New Roman" w:hAnsi="Times New Roman" w:cs="Times New Roman"/>
          <w:sz w:val="28"/>
          <w:szCs w:val="28"/>
        </w:rPr>
        <w:t>о,   способный   и   готовый  поделиться этим   опытом   и   навыками,   необходимыми   для   поддержки   процессов самореализации и самосовершенствования наставляемого.</w:t>
      </w:r>
    </w:p>
    <w:p w:rsidR="00B109FF" w:rsidRPr="00B109FF" w:rsidRDefault="00B109FF" w:rsidP="00B109F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9FF">
        <w:rPr>
          <w:rFonts w:ascii="Times New Roman" w:hAnsi="Times New Roman" w:cs="Times New Roman"/>
          <w:sz w:val="28"/>
          <w:szCs w:val="28"/>
        </w:rPr>
        <w:lastRenderedPageBreak/>
        <w:t>Куратор  –  сотрудник образовательной организации, который отвечает за организацию всего цикла программы наставничества.</w:t>
      </w:r>
    </w:p>
    <w:p w:rsidR="00B109FF" w:rsidRPr="00B109FF" w:rsidRDefault="00B109FF" w:rsidP="00B109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FF">
        <w:rPr>
          <w:rFonts w:ascii="Times New Roman" w:hAnsi="Times New Roman" w:cs="Times New Roman"/>
          <w:sz w:val="28"/>
          <w:szCs w:val="28"/>
        </w:rPr>
        <w:t xml:space="preserve">Реализация  наставнической  программы  происходит  через  работу  куратора  с   двумя базами: базой наставляемых и базой наставников.  </w:t>
      </w:r>
    </w:p>
    <w:p w:rsidR="00B109FF" w:rsidRPr="00B109FF" w:rsidRDefault="00B109FF" w:rsidP="00B109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FF">
        <w:rPr>
          <w:rFonts w:ascii="Times New Roman" w:hAnsi="Times New Roman" w:cs="Times New Roman"/>
          <w:sz w:val="28"/>
          <w:szCs w:val="28"/>
        </w:rPr>
        <w:t xml:space="preserve">Формирование  этих  баз  осуществляется  директором  школы,  куратором,  педагогами, классными  руководителями  и  иными  лицами  школы,   располагающими  информацией  о потребностях педагогов и подростков - будущих участников программы. </w:t>
      </w:r>
    </w:p>
    <w:p w:rsidR="00B109FF" w:rsidRPr="00B109FF" w:rsidRDefault="00B109FF" w:rsidP="00B109F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9FF">
        <w:rPr>
          <w:rFonts w:ascii="Times New Roman" w:hAnsi="Times New Roman" w:cs="Times New Roman"/>
          <w:sz w:val="28"/>
          <w:szCs w:val="28"/>
        </w:rPr>
        <w:t xml:space="preserve">Формирование базы </w:t>
      </w:r>
      <w:proofErr w:type="gramStart"/>
      <w:r w:rsidRPr="00B109FF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B109FF">
        <w:rPr>
          <w:rFonts w:ascii="Times New Roman" w:hAnsi="Times New Roman" w:cs="Times New Roman"/>
          <w:sz w:val="28"/>
          <w:szCs w:val="28"/>
        </w:rPr>
        <w:t>:</w:t>
      </w:r>
    </w:p>
    <w:p w:rsidR="00B109FF" w:rsidRPr="00B109FF" w:rsidRDefault="00B109FF" w:rsidP="00B109F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9FF">
        <w:rPr>
          <w:rFonts w:ascii="Times New Roman" w:hAnsi="Times New Roman" w:cs="Times New Roman"/>
          <w:sz w:val="28"/>
          <w:szCs w:val="28"/>
        </w:rPr>
        <w:t xml:space="preserve">из числа </w:t>
      </w:r>
      <w:proofErr w:type="gramStart"/>
      <w:r w:rsidRPr="00B109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09FF">
        <w:rPr>
          <w:rFonts w:ascii="Times New Roman" w:hAnsi="Times New Roman" w:cs="Times New Roman"/>
          <w:sz w:val="28"/>
          <w:szCs w:val="28"/>
        </w:rPr>
        <w:t>:</w:t>
      </w:r>
    </w:p>
    <w:p w:rsidR="00B109FF" w:rsidRDefault="00B109FF" w:rsidP="00B109FF">
      <w:pPr>
        <w:pStyle w:val="a4"/>
        <w:numPr>
          <w:ilvl w:val="0"/>
          <w:numId w:val="9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9FF">
        <w:rPr>
          <w:rFonts w:ascii="Times New Roman" w:hAnsi="Times New Roman" w:cs="Times New Roman"/>
          <w:sz w:val="28"/>
          <w:szCs w:val="28"/>
        </w:rPr>
        <w:t>проявивших</w:t>
      </w:r>
      <w:proofErr w:type="gramEnd"/>
      <w:r w:rsidRPr="00B109FF">
        <w:rPr>
          <w:rFonts w:ascii="Times New Roman" w:hAnsi="Times New Roman" w:cs="Times New Roman"/>
          <w:sz w:val="28"/>
          <w:szCs w:val="28"/>
        </w:rPr>
        <w:t xml:space="preserve"> выдающиеся способности;</w:t>
      </w:r>
    </w:p>
    <w:p w:rsidR="00B109FF" w:rsidRDefault="00B109FF" w:rsidP="00B109FF">
      <w:pPr>
        <w:pStyle w:val="a4"/>
        <w:numPr>
          <w:ilvl w:val="0"/>
          <w:numId w:val="9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9FF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B109FF">
        <w:rPr>
          <w:rFonts w:ascii="Times New Roman" w:hAnsi="Times New Roman" w:cs="Times New Roman"/>
          <w:sz w:val="28"/>
          <w:szCs w:val="28"/>
        </w:rPr>
        <w:t xml:space="preserve"> неудовлетворительные образовательные результаты;</w:t>
      </w:r>
    </w:p>
    <w:p w:rsidR="00B109FF" w:rsidRDefault="00B109FF" w:rsidP="00B109FF">
      <w:pPr>
        <w:pStyle w:val="a4"/>
        <w:numPr>
          <w:ilvl w:val="0"/>
          <w:numId w:val="9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109FF">
        <w:rPr>
          <w:rFonts w:ascii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B109FF" w:rsidRDefault="00B109FF" w:rsidP="00B109FF">
      <w:pPr>
        <w:pStyle w:val="a4"/>
        <w:numPr>
          <w:ilvl w:val="0"/>
          <w:numId w:val="9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9FF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B109FF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ситуацию;</w:t>
      </w:r>
    </w:p>
    <w:p w:rsidR="00B109FF" w:rsidRDefault="00B109FF" w:rsidP="00B109FF">
      <w:pPr>
        <w:pStyle w:val="a4"/>
        <w:numPr>
          <w:ilvl w:val="0"/>
          <w:numId w:val="9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9FF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B109FF">
        <w:rPr>
          <w:rFonts w:ascii="Times New Roman" w:hAnsi="Times New Roman" w:cs="Times New Roman"/>
          <w:sz w:val="28"/>
          <w:szCs w:val="28"/>
        </w:rPr>
        <w:t xml:space="preserve"> проблемы с поведением;</w:t>
      </w:r>
    </w:p>
    <w:p w:rsidR="00B109FF" w:rsidRPr="00B109FF" w:rsidRDefault="00B109FF" w:rsidP="00B109FF">
      <w:pPr>
        <w:pStyle w:val="a4"/>
        <w:numPr>
          <w:ilvl w:val="0"/>
          <w:numId w:val="9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109F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109FF">
        <w:rPr>
          <w:rFonts w:ascii="Times New Roman" w:hAnsi="Times New Roman" w:cs="Times New Roman"/>
          <w:sz w:val="28"/>
          <w:szCs w:val="28"/>
        </w:rPr>
        <w:t>принимающих</w:t>
      </w:r>
      <w:proofErr w:type="gramEnd"/>
      <w:r w:rsidRPr="00B109FF">
        <w:rPr>
          <w:rFonts w:ascii="Times New Roman" w:hAnsi="Times New Roman" w:cs="Times New Roman"/>
          <w:sz w:val="28"/>
          <w:szCs w:val="28"/>
        </w:rPr>
        <w:t xml:space="preserve"> участие в жизни школы, отстраненных от коллектива</w:t>
      </w:r>
    </w:p>
    <w:p w:rsidR="00B109FF" w:rsidRPr="00B109FF" w:rsidRDefault="00B109FF" w:rsidP="00B109F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9FF">
        <w:rPr>
          <w:rFonts w:ascii="Times New Roman" w:hAnsi="Times New Roman" w:cs="Times New Roman"/>
          <w:sz w:val="28"/>
          <w:szCs w:val="28"/>
        </w:rPr>
        <w:t>из числа педагогов:</w:t>
      </w:r>
    </w:p>
    <w:p w:rsidR="00B109FF" w:rsidRDefault="00B109FF" w:rsidP="00B109FF">
      <w:pPr>
        <w:pStyle w:val="a4"/>
        <w:numPr>
          <w:ilvl w:val="0"/>
          <w:numId w:val="10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109FF">
        <w:rPr>
          <w:rFonts w:ascii="Times New Roman" w:hAnsi="Times New Roman" w:cs="Times New Roman"/>
          <w:sz w:val="28"/>
          <w:szCs w:val="28"/>
        </w:rPr>
        <w:t>молодых специалистов;</w:t>
      </w:r>
    </w:p>
    <w:p w:rsidR="00B109FF" w:rsidRDefault="00B109FF" w:rsidP="00B109FF">
      <w:pPr>
        <w:pStyle w:val="a4"/>
        <w:numPr>
          <w:ilvl w:val="0"/>
          <w:numId w:val="10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9F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109FF">
        <w:rPr>
          <w:rFonts w:ascii="Times New Roman" w:hAnsi="Times New Roman" w:cs="Times New Roman"/>
          <w:sz w:val="28"/>
          <w:szCs w:val="28"/>
        </w:rPr>
        <w:t xml:space="preserve">  в  состоянии  эмоционального  выгорания,  хронической усталости;</w:t>
      </w:r>
    </w:p>
    <w:p w:rsidR="00B109FF" w:rsidRDefault="00B109FF" w:rsidP="00B109FF">
      <w:pPr>
        <w:pStyle w:val="a4"/>
        <w:numPr>
          <w:ilvl w:val="0"/>
          <w:numId w:val="10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9F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109FF">
        <w:rPr>
          <w:rFonts w:ascii="Times New Roman" w:hAnsi="Times New Roman" w:cs="Times New Roman"/>
          <w:sz w:val="28"/>
          <w:szCs w:val="28"/>
        </w:rPr>
        <w:t xml:space="preserve"> в процессе адаптации на новом месте работы;</w:t>
      </w:r>
    </w:p>
    <w:p w:rsidR="00B109FF" w:rsidRPr="00B109FF" w:rsidRDefault="00B109FF" w:rsidP="00B109FF">
      <w:pPr>
        <w:pStyle w:val="a4"/>
        <w:numPr>
          <w:ilvl w:val="0"/>
          <w:numId w:val="10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109FF">
        <w:rPr>
          <w:rFonts w:ascii="Times New Roman" w:hAnsi="Times New Roman" w:cs="Times New Roman"/>
          <w:sz w:val="28"/>
          <w:szCs w:val="28"/>
        </w:rPr>
        <w:t>желающими  овладеть  современными  программами,  цифровыми навыками, ИКТ компетенциями и т.д.</w:t>
      </w:r>
    </w:p>
    <w:p w:rsidR="00B109FF" w:rsidRPr="00B109FF" w:rsidRDefault="00B109FF" w:rsidP="00B109F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9FF">
        <w:rPr>
          <w:rFonts w:ascii="Times New Roman" w:hAnsi="Times New Roman" w:cs="Times New Roman"/>
          <w:sz w:val="28"/>
          <w:szCs w:val="28"/>
        </w:rPr>
        <w:t xml:space="preserve">Формирование базы наставников из числа: </w:t>
      </w:r>
    </w:p>
    <w:p w:rsidR="00B109FF" w:rsidRDefault="00B109FF" w:rsidP="00B109FF">
      <w:pPr>
        <w:pStyle w:val="a4"/>
        <w:numPr>
          <w:ilvl w:val="0"/>
          <w:numId w:val="11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9FF">
        <w:rPr>
          <w:rFonts w:ascii="Times New Roman" w:hAnsi="Times New Roman" w:cs="Times New Roman"/>
          <w:sz w:val="28"/>
          <w:szCs w:val="28"/>
        </w:rPr>
        <w:t xml:space="preserve">обучающихся,  мотивированных  помочь  сверстникам  в  образовательных, спортивных, творческих и адаптационных вопросах; </w:t>
      </w:r>
      <w:proofErr w:type="gramEnd"/>
    </w:p>
    <w:p w:rsidR="00B109FF" w:rsidRDefault="00B109FF" w:rsidP="00B109FF">
      <w:pPr>
        <w:pStyle w:val="a4"/>
        <w:numPr>
          <w:ilvl w:val="0"/>
          <w:numId w:val="11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109FF">
        <w:rPr>
          <w:rFonts w:ascii="Times New Roman" w:hAnsi="Times New Roman" w:cs="Times New Roman"/>
          <w:sz w:val="28"/>
          <w:szCs w:val="28"/>
        </w:rPr>
        <w:lastRenderedPageBreak/>
        <w:t>педагогов  и  специалистов,  заинтересованных  в  тиражировании  личного педагогического  опыта  и  создании  продуктивной  педагогической атмосферы;</w:t>
      </w:r>
    </w:p>
    <w:p w:rsidR="00ED6793" w:rsidRDefault="00B109FF" w:rsidP="00ED6793">
      <w:pPr>
        <w:pStyle w:val="a4"/>
        <w:numPr>
          <w:ilvl w:val="0"/>
          <w:numId w:val="11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109FF">
        <w:rPr>
          <w:rFonts w:ascii="Times New Roman" w:hAnsi="Times New Roman" w:cs="Times New Roman"/>
          <w:sz w:val="28"/>
          <w:szCs w:val="28"/>
        </w:rPr>
        <w:t>родителей  обучающихся  –  активных  участников  родительских  или управляющих советов;</w:t>
      </w:r>
    </w:p>
    <w:p w:rsidR="00ED6793" w:rsidRDefault="00B109FF" w:rsidP="00ED6793">
      <w:pPr>
        <w:pStyle w:val="a4"/>
        <w:numPr>
          <w:ilvl w:val="0"/>
          <w:numId w:val="11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D6793">
        <w:rPr>
          <w:rFonts w:ascii="Times New Roman" w:hAnsi="Times New Roman" w:cs="Times New Roman"/>
          <w:sz w:val="28"/>
          <w:szCs w:val="28"/>
        </w:rPr>
        <w:t>выпускников, заинтересованных в поддержке своей школы;</w:t>
      </w:r>
    </w:p>
    <w:p w:rsidR="00ED6793" w:rsidRDefault="00B109FF" w:rsidP="00ED6793">
      <w:pPr>
        <w:pStyle w:val="a4"/>
        <w:numPr>
          <w:ilvl w:val="0"/>
          <w:numId w:val="11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D6793">
        <w:rPr>
          <w:rFonts w:ascii="Times New Roman" w:hAnsi="Times New Roman" w:cs="Times New Roman"/>
          <w:sz w:val="28"/>
          <w:szCs w:val="28"/>
        </w:rPr>
        <w:t>сотрудников    предприятий,  заинтересованных  в  подготовке   будущих кадров;</w:t>
      </w:r>
    </w:p>
    <w:p w:rsidR="00ED6793" w:rsidRDefault="00B109FF" w:rsidP="00ED6793">
      <w:pPr>
        <w:pStyle w:val="a4"/>
        <w:numPr>
          <w:ilvl w:val="0"/>
          <w:numId w:val="11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D6793">
        <w:rPr>
          <w:rFonts w:ascii="Times New Roman" w:hAnsi="Times New Roman" w:cs="Times New Roman"/>
          <w:sz w:val="28"/>
          <w:szCs w:val="28"/>
        </w:rPr>
        <w:t>успешных   предпринимател</w:t>
      </w:r>
      <w:r w:rsidR="00ED6793">
        <w:rPr>
          <w:rFonts w:ascii="Times New Roman" w:hAnsi="Times New Roman" w:cs="Times New Roman"/>
          <w:sz w:val="28"/>
          <w:szCs w:val="28"/>
        </w:rPr>
        <w:t>ей   или   общественных   деяте</w:t>
      </w:r>
      <w:r w:rsidRPr="00ED6793">
        <w:rPr>
          <w:rFonts w:ascii="Times New Roman" w:hAnsi="Times New Roman" w:cs="Times New Roman"/>
          <w:sz w:val="28"/>
          <w:szCs w:val="28"/>
        </w:rPr>
        <w:t xml:space="preserve">лей,   которые чувствуют потребность передать свой опыт; </w:t>
      </w:r>
    </w:p>
    <w:p w:rsidR="00B109FF" w:rsidRPr="00ED6793" w:rsidRDefault="00B109FF" w:rsidP="00ED6793">
      <w:pPr>
        <w:pStyle w:val="a4"/>
        <w:numPr>
          <w:ilvl w:val="0"/>
          <w:numId w:val="11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D6793">
        <w:rPr>
          <w:rFonts w:ascii="Times New Roman" w:hAnsi="Times New Roman" w:cs="Times New Roman"/>
          <w:sz w:val="28"/>
          <w:szCs w:val="28"/>
        </w:rPr>
        <w:t xml:space="preserve">ветеранов педагогического труда. </w:t>
      </w:r>
    </w:p>
    <w:p w:rsidR="00B109FF" w:rsidRPr="00B109FF" w:rsidRDefault="00B109FF" w:rsidP="00ED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FF">
        <w:rPr>
          <w:rFonts w:ascii="Times New Roman" w:hAnsi="Times New Roman" w:cs="Times New Roman"/>
          <w:sz w:val="28"/>
          <w:szCs w:val="28"/>
        </w:rPr>
        <w:t>База  наставляемых  и  база  наставников  может  меняться  в  зависимости 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C22BEC" w:rsidRDefault="00C22BEC" w:rsidP="00ED679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EF" w:rsidRDefault="00845687" w:rsidP="00ED679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109FF" w:rsidRPr="00ED6793">
        <w:rPr>
          <w:rFonts w:ascii="Times New Roman" w:hAnsi="Times New Roman" w:cs="Times New Roman"/>
          <w:b/>
          <w:sz w:val="28"/>
          <w:szCs w:val="28"/>
        </w:rPr>
        <w:t>.  Этапы реализации целевой модели наставничества МБОУ «</w:t>
      </w:r>
      <w:proofErr w:type="spellStart"/>
      <w:r w:rsidR="00ED6793">
        <w:rPr>
          <w:rFonts w:ascii="Times New Roman" w:hAnsi="Times New Roman" w:cs="Times New Roman"/>
          <w:b/>
          <w:sz w:val="28"/>
          <w:szCs w:val="28"/>
        </w:rPr>
        <w:t>Дарьевская</w:t>
      </w:r>
      <w:proofErr w:type="spellEnd"/>
      <w:r w:rsidR="00ED6793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B109FF" w:rsidRPr="00ED679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376"/>
        <w:gridCol w:w="8080"/>
        <w:gridCol w:w="4253"/>
      </w:tblGrid>
      <w:tr w:rsidR="00ED6793" w:rsidTr="006F6909">
        <w:tc>
          <w:tcPr>
            <w:tcW w:w="2376" w:type="dxa"/>
          </w:tcPr>
          <w:p w:rsidR="00ED6793" w:rsidRDefault="00ED6793" w:rsidP="00ED6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8080" w:type="dxa"/>
          </w:tcPr>
          <w:p w:rsidR="00ED6793" w:rsidRDefault="00ED6793" w:rsidP="00ED6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4253" w:type="dxa"/>
          </w:tcPr>
          <w:p w:rsidR="00ED6793" w:rsidRDefault="00ED6793" w:rsidP="00ED6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ED6793" w:rsidRPr="00ED6793" w:rsidTr="006F6909">
        <w:tc>
          <w:tcPr>
            <w:tcW w:w="2376" w:type="dxa"/>
          </w:tcPr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 xml:space="preserve">условий  </w:t>
            </w:r>
            <w:proofErr w:type="gramStart"/>
            <w:r w:rsidRPr="00ED67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 xml:space="preserve">запуска </w:t>
            </w:r>
          </w:p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8080" w:type="dxa"/>
          </w:tcPr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 благоприятных  условий для запуска программы. </w:t>
            </w:r>
          </w:p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 xml:space="preserve">2.  Сбор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предварительных  запросов  от</w:t>
            </w: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потенциальных наставляемых. </w:t>
            </w:r>
          </w:p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>3.  Выбор  аудитории  для  поиска наставников.</w:t>
            </w:r>
          </w:p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Информирование </w:t>
            </w: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>и выбор форм наставничества.</w:t>
            </w:r>
          </w:p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 xml:space="preserve">5.  На  внешнем   контуре </w:t>
            </w:r>
          </w:p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  работа </w:t>
            </w:r>
          </w:p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 </w:t>
            </w: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</w:p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внешних  ресурсов   к </w:t>
            </w: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4253" w:type="dxa"/>
          </w:tcPr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 карта </w:t>
            </w:r>
          </w:p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наставничества. </w:t>
            </w:r>
          </w:p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>Пакет документов.</w:t>
            </w:r>
          </w:p>
        </w:tc>
      </w:tr>
      <w:tr w:rsidR="00ED6793" w:rsidRPr="00ED6793" w:rsidTr="006F6909">
        <w:tc>
          <w:tcPr>
            <w:tcW w:w="2376" w:type="dxa"/>
          </w:tcPr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 xml:space="preserve">базы </w:t>
            </w:r>
          </w:p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наставляемых</w:t>
            </w:r>
          </w:p>
        </w:tc>
        <w:tc>
          <w:tcPr>
            <w:tcW w:w="8080" w:type="dxa"/>
          </w:tcPr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  конкретных   проблем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 школы,   которые </w:t>
            </w: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 xml:space="preserve">можно   решить   с   помощью наставничества. </w:t>
            </w:r>
          </w:p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 Сбор и  систематизация  запросов  отпотенциальных наставляемых.</w:t>
            </w:r>
          </w:p>
        </w:tc>
        <w:tc>
          <w:tcPr>
            <w:tcW w:w="4253" w:type="dxa"/>
          </w:tcPr>
          <w:p w:rsidR="00ED6793" w:rsidRPr="00ED6793" w:rsidRDefault="00526C2F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</w:t>
            </w:r>
            <w:r w:rsidR="00ED6793" w:rsidRPr="00ED679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ормированная   база </w:t>
            </w:r>
          </w:p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93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наставляемых  </w:t>
            </w:r>
          </w:p>
        </w:tc>
      </w:tr>
      <w:tr w:rsidR="00ED6793" w:rsidRPr="00ED6793" w:rsidTr="006F6909">
        <w:tc>
          <w:tcPr>
            <w:tcW w:w="2376" w:type="dxa"/>
          </w:tcPr>
          <w:p w:rsidR="00526C2F" w:rsidRPr="00526C2F" w:rsidRDefault="00526C2F" w:rsidP="005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</w:p>
          <w:p w:rsidR="00ED6793" w:rsidRPr="00ED6793" w:rsidRDefault="00526C2F" w:rsidP="005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базы наставников</w:t>
            </w:r>
          </w:p>
        </w:tc>
        <w:tc>
          <w:tcPr>
            <w:tcW w:w="8080" w:type="dxa"/>
          </w:tcPr>
          <w:p w:rsidR="00526C2F" w:rsidRPr="00526C2F" w:rsidRDefault="00526C2F" w:rsidP="005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Работа  с  внутренним  контуром включа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 действия  по  формированию </w:t>
            </w: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базы из числа:</w:t>
            </w:r>
          </w:p>
          <w:p w:rsidR="00526C2F" w:rsidRPr="00526C2F" w:rsidRDefault="00526C2F" w:rsidP="005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сверстникам в </w:t>
            </w: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образовательных, спортивных, творческих   и   адаптационных </w:t>
            </w:r>
          </w:p>
          <w:p w:rsidR="00526C2F" w:rsidRPr="00526C2F" w:rsidRDefault="00526C2F" w:rsidP="005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C2F">
              <w:rPr>
                <w:rFonts w:ascii="Times New Roman" w:hAnsi="Times New Roman" w:cs="Times New Roman"/>
                <w:sz w:val="28"/>
                <w:szCs w:val="28"/>
              </w:rPr>
              <w:t xml:space="preserve">вопросах   (например,   участники кружков по интересам, </w:t>
            </w:r>
            <w:proofErr w:type="gramEnd"/>
          </w:p>
          <w:p w:rsidR="00526C2F" w:rsidRPr="00526C2F" w:rsidRDefault="00526C2F" w:rsidP="005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театрал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ьных  или  музыкальных  групп, </w:t>
            </w: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роектных  классов,  спортивных </w:t>
            </w: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секций);</w:t>
            </w:r>
          </w:p>
          <w:p w:rsidR="00526C2F" w:rsidRPr="00526C2F" w:rsidRDefault="00526C2F" w:rsidP="005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 xml:space="preserve">●   педагогов,  заинтересованных  в тиражировании  </w:t>
            </w:r>
            <w:proofErr w:type="gramStart"/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proofErr w:type="gramEnd"/>
          </w:p>
          <w:p w:rsidR="00526C2F" w:rsidRPr="00526C2F" w:rsidRDefault="00526C2F" w:rsidP="005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опыта и </w:t>
            </w:r>
            <w:proofErr w:type="gramStart"/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создании</w:t>
            </w:r>
            <w:proofErr w:type="gramEnd"/>
            <w:r w:rsidRPr="00526C2F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продуктивной  педагогической атмосферы;</w:t>
            </w:r>
          </w:p>
          <w:p w:rsidR="00526C2F" w:rsidRPr="00526C2F" w:rsidRDefault="00526C2F" w:rsidP="005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 xml:space="preserve">● родителей обучающихся –  активных участников  родительских 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управляющих советов, </w:t>
            </w: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организаторов   досуговой деятельности   в   образовательной организации и других представителей  родительского </w:t>
            </w:r>
            <w:r w:rsidR="006F6909">
              <w:rPr>
                <w:rFonts w:ascii="Times New Roman" w:hAnsi="Times New Roman" w:cs="Times New Roman"/>
                <w:sz w:val="28"/>
                <w:szCs w:val="28"/>
              </w:rPr>
              <w:t xml:space="preserve">сообщества </w:t>
            </w:r>
            <w:proofErr w:type="spellStart"/>
            <w:r w:rsidR="006F69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выраженной</w:t>
            </w:r>
            <w:proofErr w:type="spellEnd"/>
            <w:r w:rsidRPr="00526C2F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позицией.</w:t>
            </w:r>
          </w:p>
          <w:p w:rsidR="00526C2F" w:rsidRPr="00526C2F" w:rsidRDefault="00526C2F" w:rsidP="005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2.Работа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  внешним   контуром   на </w:t>
            </w: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этапе включает действия по </w:t>
            </w: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формированию базынаставников из числа:</w:t>
            </w:r>
          </w:p>
          <w:p w:rsidR="00526C2F" w:rsidRPr="00526C2F" w:rsidRDefault="00526C2F" w:rsidP="005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●  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ускников,  заинтересованных  в </w:t>
            </w: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поддержке своей школы; </w:t>
            </w:r>
          </w:p>
          <w:p w:rsidR="00526C2F" w:rsidRPr="00526C2F" w:rsidRDefault="00526C2F" w:rsidP="005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 xml:space="preserve">●   сотрудников   региональных </w:t>
            </w:r>
          </w:p>
          <w:p w:rsidR="00526C2F" w:rsidRPr="00526C2F" w:rsidRDefault="00526C2F" w:rsidP="005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риятий,   заинтересованных   в </w:t>
            </w: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будущих кадров  (возможно  пересечение  с </w:t>
            </w:r>
            <w:proofErr w:type="gramEnd"/>
          </w:p>
          <w:p w:rsidR="00526C2F" w:rsidRPr="00526C2F" w:rsidRDefault="00526C2F" w:rsidP="005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выпускниками);</w:t>
            </w:r>
          </w:p>
          <w:p w:rsidR="00526C2F" w:rsidRPr="00526C2F" w:rsidRDefault="00526C2F" w:rsidP="005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●   усп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ешных   предпринимателей   или </w:t>
            </w: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ственных   деятелей,   которые </w:t>
            </w: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чувствуют потребность передать свой опыт;</w:t>
            </w:r>
          </w:p>
          <w:p w:rsidR="00ED6793" w:rsidRPr="00ED6793" w:rsidRDefault="00526C2F" w:rsidP="005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 других </w:t>
            </w: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организаций, с которыми есть партнерские связи.</w:t>
            </w:r>
          </w:p>
        </w:tc>
        <w:tc>
          <w:tcPr>
            <w:tcW w:w="4253" w:type="dxa"/>
          </w:tcPr>
          <w:p w:rsidR="00526C2F" w:rsidRPr="00526C2F" w:rsidRDefault="00526C2F" w:rsidP="005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 базы </w:t>
            </w: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наставников,   которые потенциально </w:t>
            </w:r>
          </w:p>
          <w:p w:rsidR="00526C2F" w:rsidRPr="00526C2F" w:rsidRDefault="00526C2F" w:rsidP="005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могут  участвовать  как  в </w:t>
            </w: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 xml:space="preserve">текущей  программе </w:t>
            </w:r>
          </w:p>
          <w:p w:rsidR="00ED6793" w:rsidRPr="00ED6793" w:rsidRDefault="00526C2F" w:rsidP="005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C2F">
              <w:rPr>
                <w:rFonts w:ascii="Times New Roman" w:hAnsi="Times New Roman" w:cs="Times New Roman"/>
                <w:sz w:val="28"/>
                <w:szCs w:val="28"/>
              </w:rPr>
              <w:t>наставничества,  так  и  в будущем.</w:t>
            </w:r>
          </w:p>
        </w:tc>
      </w:tr>
      <w:tr w:rsidR="00ED6793" w:rsidRPr="00ED6793" w:rsidTr="006F6909">
        <w:tc>
          <w:tcPr>
            <w:tcW w:w="2376" w:type="dxa"/>
          </w:tcPr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Отбор и обучение 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</w:p>
          <w:p w:rsidR="00ED6793" w:rsidRPr="00ED6793" w:rsidRDefault="00ED6793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1.  Выявление наставников, входящих в   базу  потенциальных 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наставников,   подходящих   для конкретной программы.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2.  Обучение  наставников   для  работы с </w:t>
            </w:r>
            <w:proofErr w:type="gramStart"/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наставляемыми</w:t>
            </w:r>
            <w:proofErr w:type="gramEnd"/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1.Заполненные  анкеты  </w:t>
            </w:r>
            <w:proofErr w:type="gramStart"/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письменной свободной форме  всеми потенциальными 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наставниками.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2.Собеседование  снаставниками.</w:t>
            </w:r>
          </w:p>
          <w:p w:rsidR="00ED6793" w:rsidRPr="00ED6793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3.Программа обучения.</w:t>
            </w:r>
          </w:p>
        </w:tc>
      </w:tr>
      <w:tr w:rsidR="00ED6793" w:rsidRPr="00ED6793" w:rsidTr="006F6909">
        <w:tc>
          <w:tcPr>
            <w:tcW w:w="2376" w:type="dxa"/>
          </w:tcPr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наставнических 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пар/групп</w:t>
            </w:r>
          </w:p>
          <w:p w:rsidR="00ED6793" w:rsidRPr="00ED6793" w:rsidRDefault="00ED6793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1.  Провести   общую   встречу   с участием   всех   отобранных 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наставников и всех наставляемых в любом формате.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2.  Зафиксировать сложившиеся пары в специальной базе куратора.</w:t>
            </w:r>
          </w:p>
          <w:p w:rsidR="00ED6793" w:rsidRPr="00ED6793" w:rsidRDefault="00ED6793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Сформированныенаставнические  пары  / группы, готовые продолжить  работу  </w:t>
            </w:r>
            <w:proofErr w:type="gramStart"/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D6793" w:rsidRPr="00ED6793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ED6793" w:rsidRPr="00ED6793" w:rsidTr="006F6909">
        <w:tc>
          <w:tcPr>
            <w:tcW w:w="2376" w:type="dxa"/>
          </w:tcPr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хода 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наставнической 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D6793" w:rsidRPr="00ED6793" w:rsidRDefault="00ED6793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 гармоничных  и продуктивных отношений 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в  наставнической  паре/группе  так, чтобы  они  были  максимально комфортными, стабильными и результативными для обеих сторон. 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Работа в каждой паре/группе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включает: 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●  встречу-знакомство, 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●  пробную рабочую встречу, 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●  встречу-планирование, 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●  комплекс последовательных встреч, </w:t>
            </w:r>
          </w:p>
          <w:p w:rsidR="00ED6793" w:rsidRPr="00ED6793" w:rsidRDefault="000015DA" w:rsidP="00ED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●  итоговую встречу.</w:t>
            </w:r>
          </w:p>
        </w:tc>
        <w:tc>
          <w:tcPr>
            <w:tcW w:w="4253" w:type="dxa"/>
          </w:tcPr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Мониторинг: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●   сбор   обратной   связи от   </w:t>
            </w:r>
            <w:proofErr w:type="gramStart"/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   –  для мониторинга   динамики 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влияния программы  </w:t>
            </w:r>
            <w:proofErr w:type="gramStart"/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наставляемых;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●   сбор   обратной   связи от   наставников, наставляемых   и 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кураторов  –  для мониторинга </w:t>
            </w:r>
          </w:p>
          <w:p w:rsidR="00ED6793" w:rsidRPr="00ED6793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</w:t>
            </w:r>
          </w:p>
        </w:tc>
      </w:tr>
      <w:tr w:rsidR="000015DA" w:rsidRPr="00ED6793" w:rsidTr="006F6909">
        <w:tc>
          <w:tcPr>
            <w:tcW w:w="2376" w:type="dxa"/>
          </w:tcPr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  <w:p w:rsidR="000015DA" w:rsidRPr="00ED6793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1.Подведение итогов работы каждой пары/группы.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2.  Подведение   итогов   программы школы.</w:t>
            </w:r>
          </w:p>
          <w:p w:rsidR="000015DA" w:rsidRPr="00ED6793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3. Публичное подведение итогов и популяризация практик.</w:t>
            </w:r>
          </w:p>
        </w:tc>
        <w:tc>
          <w:tcPr>
            <w:tcW w:w="4253" w:type="dxa"/>
          </w:tcPr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 xml:space="preserve">Собраны лучшие </w:t>
            </w:r>
          </w:p>
          <w:p w:rsidR="000015DA" w:rsidRPr="000015DA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наставнические практики.</w:t>
            </w:r>
          </w:p>
          <w:p w:rsidR="000015DA" w:rsidRPr="00ED6793" w:rsidRDefault="000015DA" w:rsidP="000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5DA">
              <w:rPr>
                <w:rFonts w:ascii="Times New Roman" w:hAnsi="Times New Roman" w:cs="Times New Roman"/>
                <w:sz w:val="28"/>
                <w:szCs w:val="28"/>
              </w:rPr>
              <w:t>Поощрение наставников.</w:t>
            </w:r>
          </w:p>
        </w:tc>
      </w:tr>
    </w:tbl>
    <w:p w:rsidR="00ED6793" w:rsidRDefault="00ED6793" w:rsidP="00ED679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2BEC" w:rsidRDefault="00C22BEC" w:rsidP="00845687">
      <w:pPr>
        <w:rPr>
          <w:rFonts w:ascii="Times New Roman" w:hAnsi="Times New Roman" w:cs="Times New Roman"/>
          <w:b/>
          <w:sz w:val="28"/>
          <w:szCs w:val="28"/>
        </w:rPr>
      </w:pPr>
    </w:p>
    <w:p w:rsidR="004A55A4" w:rsidRPr="004A55A4" w:rsidRDefault="00845687" w:rsidP="004A55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4A55A4" w:rsidRPr="004A55A4">
        <w:rPr>
          <w:rFonts w:ascii="Times New Roman" w:hAnsi="Times New Roman" w:cs="Times New Roman"/>
          <w:b/>
          <w:sz w:val="28"/>
          <w:szCs w:val="28"/>
        </w:rPr>
        <w:t xml:space="preserve">  Мониторинг и оценка результатов реализации программы наставничества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5A4">
        <w:rPr>
          <w:rFonts w:ascii="Times New Roman" w:hAnsi="Times New Roman" w:cs="Times New Roman"/>
          <w:sz w:val="28"/>
          <w:szCs w:val="28"/>
        </w:rPr>
        <w:t>Мониторинг процесса реализации программ наставничества понимается как система сбора,  обработки,  хранения  и  использования  информации  о  программе  наставничества и/или отдельных ее элементах.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5A4">
        <w:rPr>
          <w:rFonts w:ascii="Times New Roman" w:hAnsi="Times New Roman" w:cs="Times New Roman"/>
          <w:sz w:val="28"/>
          <w:szCs w:val="28"/>
        </w:rPr>
        <w:t>Организация  систематического  мониторинга  программ  наставничества  дает возможность  четко  представлять,  как  происходит  процесс  наставничества,  какие происходят  изменения  во  взаимодействиях  наставника  с  наставляемым  (группой наставляемых),  а  также  какова  динамика  развития  наставляемых  и  удовлетворенности наставника своей деятельностью.</w:t>
      </w:r>
      <w:proofErr w:type="gramEnd"/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5A4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4A55A4" w:rsidRDefault="004A55A4" w:rsidP="004A55A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5A4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4A55A4">
        <w:rPr>
          <w:rFonts w:ascii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Pr="004A55A4">
        <w:rPr>
          <w:rFonts w:ascii="Times New Roman" w:hAnsi="Times New Roman" w:cs="Times New Roman"/>
          <w:sz w:val="28"/>
          <w:szCs w:val="28"/>
        </w:rPr>
        <w:t>;</w:t>
      </w:r>
    </w:p>
    <w:p w:rsidR="004A55A4" w:rsidRPr="004A55A4" w:rsidRDefault="004A55A4" w:rsidP="004A55A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5A4">
        <w:rPr>
          <w:rFonts w:ascii="Times New Roman" w:hAnsi="Times New Roman" w:cs="Times New Roman"/>
          <w:sz w:val="28"/>
          <w:szCs w:val="28"/>
        </w:rPr>
        <w:t xml:space="preserve">оценка  </w:t>
      </w:r>
      <w:proofErr w:type="spellStart"/>
      <w:r w:rsidRPr="004A55A4">
        <w:rPr>
          <w:rFonts w:ascii="Times New Roman" w:hAnsi="Times New Roman" w:cs="Times New Roman"/>
          <w:sz w:val="28"/>
          <w:szCs w:val="28"/>
        </w:rPr>
        <w:t>мотивационно-личностного</w:t>
      </w:r>
      <w:proofErr w:type="spellEnd"/>
      <w:r w:rsidRPr="004A55A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A55A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4A55A4">
        <w:rPr>
          <w:rFonts w:ascii="Times New Roman" w:hAnsi="Times New Roman" w:cs="Times New Roman"/>
          <w:sz w:val="28"/>
          <w:szCs w:val="28"/>
        </w:rPr>
        <w:t>,  профессионального  роста участников, динамика образовательных результатов.</w:t>
      </w:r>
    </w:p>
    <w:p w:rsidR="004A55A4" w:rsidRPr="004A55A4" w:rsidRDefault="004A55A4" w:rsidP="004A5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5A4">
        <w:rPr>
          <w:rFonts w:ascii="Times New Roman" w:hAnsi="Times New Roman" w:cs="Times New Roman"/>
          <w:b/>
          <w:sz w:val="28"/>
          <w:szCs w:val="28"/>
        </w:rPr>
        <w:t xml:space="preserve">Мониторинг  и  оценка  </w:t>
      </w:r>
      <w:proofErr w:type="gramStart"/>
      <w:r w:rsidRPr="004A55A4">
        <w:rPr>
          <w:rFonts w:ascii="Times New Roman" w:hAnsi="Times New Roman" w:cs="Times New Roman"/>
          <w:b/>
          <w:sz w:val="28"/>
          <w:szCs w:val="28"/>
        </w:rPr>
        <w:t>качества  процесса  реализации  программы наставничества</w:t>
      </w:r>
      <w:proofErr w:type="gramEnd"/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5A4">
        <w:rPr>
          <w:rFonts w:ascii="Times New Roman" w:hAnsi="Times New Roman" w:cs="Times New Roman"/>
          <w:b/>
          <w:sz w:val="28"/>
          <w:szCs w:val="28"/>
        </w:rPr>
        <w:t>Этап  1.</w:t>
      </w:r>
      <w:r w:rsidRPr="004A55A4">
        <w:rPr>
          <w:rFonts w:ascii="Times New Roman" w:hAnsi="Times New Roman" w:cs="Times New Roman"/>
          <w:sz w:val="28"/>
          <w:szCs w:val="28"/>
        </w:rPr>
        <w:t xml:space="preserve">  Первый  этап  мониторинга  направлен  на  изучение  (оценку) 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5A4">
        <w:rPr>
          <w:rFonts w:ascii="Times New Roman" w:hAnsi="Times New Roman" w:cs="Times New Roman"/>
          <w:sz w:val="28"/>
          <w:szCs w:val="28"/>
        </w:rPr>
        <w:t>Мониторинг  помогает,  как  выявить  соответствие  условий  организации  программы наставничества  требованиям  и  принципам  модели,  так  и  отследить  важные  показатели качественного  изменения  образовательной  организации,  реализующей  программу наставничества, динамику показателей социального благ</w:t>
      </w:r>
      <w:r>
        <w:rPr>
          <w:rFonts w:ascii="Times New Roman" w:hAnsi="Times New Roman" w:cs="Times New Roman"/>
          <w:sz w:val="28"/>
          <w:szCs w:val="28"/>
        </w:rPr>
        <w:t xml:space="preserve">ополучия внутри образовательной </w:t>
      </w:r>
      <w:r w:rsidRPr="004A55A4">
        <w:rPr>
          <w:rFonts w:ascii="Times New Roman" w:hAnsi="Times New Roman" w:cs="Times New Roman"/>
          <w:sz w:val="28"/>
          <w:szCs w:val="28"/>
        </w:rPr>
        <w:t>организации,  профессиональное  развитие  педагогического  коллектива  в  практической  и научной сферах.</w:t>
      </w:r>
      <w:proofErr w:type="gramEnd"/>
    </w:p>
    <w:p w:rsidR="004A55A4" w:rsidRDefault="004A55A4" w:rsidP="004A55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5A4">
        <w:rPr>
          <w:rFonts w:ascii="Times New Roman" w:hAnsi="Times New Roman" w:cs="Times New Roman"/>
          <w:b/>
          <w:sz w:val="28"/>
          <w:szCs w:val="28"/>
        </w:rPr>
        <w:t>Цели мониторинга: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5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A55A4">
        <w:rPr>
          <w:rFonts w:ascii="Times New Roman" w:hAnsi="Times New Roman" w:cs="Times New Roman"/>
          <w:sz w:val="28"/>
          <w:szCs w:val="28"/>
        </w:rPr>
        <w:t xml:space="preserve"> оценка качества реализуемой программы наставничества;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A55A4">
        <w:rPr>
          <w:rFonts w:ascii="Times New Roman" w:hAnsi="Times New Roman" w:cs="Times New Roman"/>
          <w:sz w:val="28"/>
          <w:szCs w:val="28"/>
        </w:rPr>
        <w:t xml:space="preserve">  оценка  эффективности  и  полезности  программы  как  инструмента  повышения 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5A4">
        <w:rPr>
          <w:rFonts w:ascii="Times New Roman" w:hAnsi="Times New Roman" w:cs="Times New Roman"/>
          <w:sz w:val="28"/>
          <w:szCs w:val="28"/>
        </w:rPr>
        <w:t xml:space="preserve">социального  и  профессионального  благополучия  внутри  образовательной  организации  и 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5A4">
        <w:rPr>
          <w:rFonts w:ascii="Times New Roman" w:hAnsi="Times New Roman" w:cs="Times New Roman"/>
          <w:sz w:val="28"/>
          <w:szCs w:val="28"/>
        </w:rPr>
        <w:t>сотрудничающих с ней организаций или индивидов.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5A4">
        <w:rPr>
          <w:rFonts w:ascii="Times New Roman" w:hAnsi="Times New Roman" w:cs="Times New Roman"/>
          <w:b/>
          <w:sz w:val="28"/>
          <w:szCs w:val="28"/>
        </w:rPr>
        <w:t xml:space="preserve">Задачи мониторинга: 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A55A4">
        <w:rPr>
          <w:rFonts w:ascii="Times New Roman" w:hAnsi="Times New Roman" w:cs="Times New Roman"/>
          <w:sz w:val="28"/>
          <w:szCs w:val="28"/>
        </w:rPr>
        <w:t xml:space="preserve">сбор и анализ обратной связи от участников (метод  анкетирования); 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55A4">
        <w:rPr>
          <w:rFonts w:ascii="Times New Roman" w:hAnsi="Times New Roman" w:cs="Times New Roman"/>
          <w:sz w:val="28"/>
          <w:szCs w:val="28"/>
        </w:rPr>
        <w:t xml:space="preserve">  обоснование  требований  к  процессу  реализации  программы  наставничества,  к личности наставника; 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A55A4">
        <w:rPr>
          <w:rFonts w:ascii="Times New Roman" w:hAnsi="Times New Roman" w:cs="Times New Roman"/>
          <w:sz w:val="28"/>
          <w:szCs w:val="28"/>
        </w:rPr>
        <w:t xml:space="preserve"> контроль хода программы наставничества; 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A55A4">
        <w:rPr>
          <w:rFonts w:ascii="Times New Roman" w:hAnsi="Times New Roman" w:cs="Times New Roman"/>
          <w:sz w:val="28"/>
          <w:szCs w:val="28"/>
        </w:rPr>
        <w:t xml:space="preserve">  описание  особенностей  взаимодействия  наставника  и  наставляемого  (группы наставляемых); 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A55A4">
        <w:rPr>
          <w:rFonts w:ascii="Times New Roman" w:hAnsi="Times New Roman" w:cs="Times New Roman"/>
          <w:sz w:val="28"/>
          <w:szCs w:val="28"/>
        </w:rPr>
        <w:t xml:space="preserve">  определение условий эффективной программы наставничества;</w:t>
      </w:r>
    </w:p>
    <w:p w:rsidR="00C22BEC" w:rsidRPr="00845687" w:rsidRDefault="004A55A4" w:rsidP="008456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A55A4">
        <w:rPr>
          <w:rFonts w:ascii="Times New Roman" w:hAnsi="Times New Roman" w:cs="Times New Roman"/>
          <w:sz w:val="28"/>
          <w:szCs w:val="28"/>
        </w:rPr>
        <w:t xml:space="preserve">  контроль показателей социального и профессионального благополучия.</w:t>
      </w:r>
    </w:p>
    <w:p w:rsidR="004A55A4" w:rsidRPr="004A55A4" w:rsidRDefault="004A55A4" w:rsidP="004A5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5A4">
        <w:rPr>
          <w:rFonts w:ascii="Times New Roman" w:hAnsi="Times New Roman" w:cs="Times New Roman"/>
          <w:b/>
          <w:sz w:val="28"/>
          <w:szCs w:val="28"/>
        </w:rPr>
        <w:t xml:space="preserve"> Мониторинг  и  оценка  влияния  программ  на  всех  участников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5A4">
        <w:rPr>
          <w:rFonts w:ascii="Times New Roman" w:hAnsi="Times New Roman" w:cs="Times New Roman"/>
          <w:b/>
          <w:sz w:val="28"/>
          <w:szCs w:val="28"/>
        </w:rPr>
        <w:t>Этап  2</w:t>
      </w:r>
      <w:r w:rsidRPr="004A55A4">
        <w:rPr>
          <w:rFonts w:ascii="Times New Roman" w:hAnsi="Times New Roman" w:cs="Times New Roman"/>
          <w:sz w:val="28"/>
          <w:szCs w:val="28"/>
        </w:rPr>
        <w:t xml:space="preserve">.  Второй  этап  мониторинга  позволяет  </w:t>
      </w:r>
      <w:proofErr w:type="spellStart"/>
      <w:r w:rsidRPr="004A55A4">
        <w:rPr>
          <w:rFonts w:ascii="Times New Roman" w:hAnsi="Times New Roman" w:cs="Times New Roman"/>
          <w:sz w:val="28"/>
          <w:szCs w:val="28"/>
        </w:rPr>
        <w:t>оценить</w:t>
      </w:r>
      <w:proofErr w:type="gramStart"/>
      <w:r w:rsidRPr="004A55A4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4A55A4">
        <w:rPr>
          <w:rFonts w:ascii="Times New Roman" w:hAnsi="Times New Roman" w:cs="Times New Roman"/>
          <w:sz w:val="28"/>
          <w:szCs w:val="28"/>
        </w:rPr>
        <w:t>отивационно-личностный</w:t>
      </w:r>
      <w:proofErr w:type="spellEnd"/>
      <w:r w:rsidRPr="004A55A4">
        <w:rPr>
          <w:rFonts w:ascii="Times New Roman" w:hAnsi="Times New Roman" w:cs="Times New Roman"/>
          <w:sz w:val="28"/>
          <w:szCs w:val="28"/>
        </w:rPr>
        <w:t xml:space="preserve">  и  профессиональный  рост  участников  программы наставничества; развитие </w:t>
      </w:r>
      <w:proofErr w:type="spellStart"/>
      <w:r w:rsidRPr="004A55A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A55A4">
        <w:rPr>
          <w:rFonts w:ascii="Times New Roman" w:hAnsi="Times New Roman" w:cs="Times New Roman"/>
          <w:sz w:val="28"/>
          <w:szCs w:val="28"/>
        </w:rPr>
        <w:t xml:space="preserve"> навыков и уровня вовлеченности обучающихся в  образовательную  деятельность;  качество  изменений  в  освоении  обучающимися образовательных  программ;  динамику 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 результатов  с  учет </w:t>
      </w:r>
      <w:r w:rsidRPr="004A55A4">
        <w:rPr>
          <w:rFonts w:ascii="Times New Roman" w:hAnsi="Times New Roman" w:cs="Times New Roman"/>
          <w:sz w:val="28"/>
          <w:szCs w:val="28"/>
        </w:rPr>
        <w:t>эмоционально-личностных,  интеллектуальных,  мотивационных  и  социальных  черт участников.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5A4">
        <w:rPr>
          <w:rFonts w:ascii="Times New Roman" w:hAnsi="Times New Roman" w:cs="Times New Roman"/>
          <w:sz w:val="28"/>
          <w:szCs w:val="28"/>
        </w:rPr>
        <w:t xml:space="preserve">Основываясь  на  результатах  данного  этапа,  можно  выдвинуть  предположение  о наличии  положительной  динамики  влияния  программ  наставничества  на  повышение активности  и  заинтересованности  участников  в  </w:t>
      </w:r>
      <w:r w:rsidRPr="004A55A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 и  профессиональной деятельности,  о  снижении  уровня  тревожности  в  коллективе,  а  также  о  наиболее рациональной  и  эффективной  стратегии  дальнейшего  формирования  пар  "наставник </w:t>
      </w:r>
      <w:proofErr w:type="gramStart"/>
      <w:r w:rsidRPr="004A55A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4A55A4">
        <w:rPr>
          <w:rFonts w:ascii="Times New Roman" w:hAnsi="Times New Roman" w:cs="Times New Roman"/>
          <w:sz w:val="28"/>
          <w:szCs w:val="28"/>
        </w:rPr>
        <w:t>аставляемый".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5A4">
        <w:rPr>
          <w:rFonts w:ascii="Times New Roman" w:hAnsi="Times New Roman" w:cs="Times New Roman"/>
          <w:sz w:val="28"/>
          <w:szCs w:val="28"/>
        </w:rPr>
        <w:t xml:space="preserve">Процесс  мониторинга  влияния  программ  на  всех  участников  включает  два  </w:t>
      </w:r>
      <w:proofErr w:type="spellStart"/>
      <w:r w:rsidRPr="004A55A4"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 w:rsidRPr="004A55A4">
        <w:rPr>
          <w:rFonts w:ascii="Times New Roman" w:hAnsi="Times New Roman" w:cs="Times New Roman"/>
          <w:sz w:val="28"/>
          <w:szCs w:val="28"/>
        </w:rPr>
        <w:t xml:space="preserve">, первый  из  которых  осуществляется  до  входа  в  программу  наставничества,  а  второй  -  по итогам прохождения программы. 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5A4">
        <w:rPr>
          <w:rFonts w:ascii="Times New Roman" w:hAnsi="Times New Roman" w:cs="Times New Roman"/>
          <w:b/>
          <w:sz w:val="28"/>
          <w:szCs w:val="28"/>
        </w:rPr>
        <w:t>Цели мониторинга</w:t>
      </w:r>
      <w:r w:rsidRPr="004A55A4">
        <w:rPr>
          <w:rFonts w:ascii="Times New Roman" w:hAnsi="Times New Roman" w:cs="Times New Roman"/>
          <w:sz w:val="28"/>
          <w:szCs w:val="28"/>
        </w:rPr>
        <w:t xml:space="preserve"> влияния программ наставничества на всех участников. 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5A4">
        <w:rPr>
          <w:rFonts w:ascii="Times New Roman" w:hAnsi="Times New Roman" w:cs="Times New Roman"/>
          <w:sz w:val="28"/>
          <w:szCs w:val="28"/>
        </w:rPr>
        <w:t>1. Глубокая оценка изучаемых личностных характеристик участников программы.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5A4">
        <w:rPr>
          <w:rFonts w:ascii="Times New Roman" w:hAnsi="Times New Roman" w:cs="Times New Roman"/>
          <w:sz w:val="28"/>
          <w:szCs w:val="28"/>
        </w:rPr>
        <w:t>2. Оценка динамики характеристик образовательного пр</w:t>
      </w:r>
      <w:r>
        <w:rPr>
          <w:rFonts w:ascii="Times New Roman" w:hAnsi="Times New Roman" w:cs="Times New Roman"/>
          <w:sz w:val="28"/>
          <w:szCs w:val="28"/>
        </w:rPr>
        <w:t>оцесса (оценка качества изменен</w:t>
      </w:r>
      <w:r w:rsidRPr="004A55A4">
        <w:rPr>
          <w:rFonts w:ascii="Times New Roman" w:hAnsi="Times New Roman" w:cs="Times New Roman"/>
          <w:sz w:val="28"/>
          <w:szCs w:val="28"/>
        </w:rPr>
        <w:t xml:space="preserve">ий в освоении </w:t>
      </w:r>
      <w:proofErr w:type="gramStart"/>
      <w:r w:rsidRPr="004A55A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A55A4">
        <w:rPr>
          <w:rFonts w:ascii="Times New Roman" w:hAnsi="Times New Roman" w:cs="Times New Roman"/>
          <w:sz w:val="28"/>
          <w:szCs w:val="28"/>
        </w:rPr>
        <w:t xml:space="preserve"> образовательных программ).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5A4">
        <w:rPr>
          <w:rFonts w:ascii="Times New Roman" w:hAnsi="Times New Roman" w:cs="Times New Roman"/>
          <w:sz w:val="28"/>
          <w:szCs w:val="28"/>
        </w:rPr>
        <w:t xml:space="preserve">3. Анализ и необходимая корректировка сформированных стратегий образования пар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55A4">
        <w:rPr>
          <w:rFonts w:ascii="Times New Roman" w:hAnsi="Times New Roman" w:cs="Times New Roman"/>
          <w:sz w:val="28"/>
          <w:szCs w:val="28"/>
        </w:rPr>
        <w:t>наставник-наставляемый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55A4">
        <w:rPr>
          <w:rFonts w:ascii="Times New Roman" w:hAnsi="Times New Roman" w:cs="Times New Roman"/>
          <w:sz w:val="28"/>
          <w:szCs w:val="28"/>
        </w:rPr>
        <w:t>.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5A4">
        <w:rPr>
          <w:rFonts w:ascii="Times New Roman" w:hAnsi="Times New Roman" w:cs="Times New Roman"/>
          <w:b/>
          <w:sz w:val="28"/>
          <w:szCs w:val="28"/>
        </w:rPr>
        <w:t>Задачи мониторинга</w:t>
      </w:r>
      <w:r w:rsidRPr="004A55A4">
        <w:rPr>
          <w:rFonts w:ascii="Times New Roman" w:hAnsi="Times New Roman" w:cs="Times New Roman"/>
          <w:sz w:val="28"/>
          <w:szCs w:val="28"/>
        </w:rPr>
        <w:t>: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A55A4">
        <w:rPr>
          <w:rFonts w:ascii="Times New Roman" w:hAnsi="Times New Roman" w:cs="Times New Roman"/>
          <w:sz w:val="28"/>
          <w:szCs w:val="28"/>
        </w:rPr>
        <w:t>научное  и  практическое  обоснование  требований  к  процессу  организации программы наставничества, к личности наставника;</w:t>
      </w:r>
    </w:p>
    <w:p w:rsidR="004A55A4" w:rsidRPr="004A55A4" w:rsidRDefault="004937A0" w:rsidP="004937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4A55A4" w:rsidRPr="004A55A4">
        <w:rPr>
          <w:rFonts w:ascii="Times New Roman" w:hAnsi="Times New Roman" w:cs="Times New Roman"/>
          <w:sz w:val="28"/>
          <w:szCs w:val="28"/>
        </w:rPr>
        <w:t>экспериментальное  подтверждение  необходимости  выдвижения  описанных  в целевой модели требований к личности наставника;</w:t>
      </w:r>
    </w:p>
    <w:p w:rsidR="004A55A4" w:rsidRPr="004A55A4" w:rsidRDefault="004937A0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55A4" w:rsidRPr="004A55A4">
        <w:rPr>
          <w:rFonts w:ascii="Times New Roman" w:hAnsi="Times New Roman" w:cs="Times New Roman"/>
          <w:sz w:val="28"/>
          <w:szCs w:val="28"/>
        </w:rPr>
        <w:t xml:space="preserve">  определение условий эффективной программы наставничества;  </w:t>
      </w:r>
    </w:p>
    <w:p w:rsidR="004A55A4" w:rsidRPr="004A55A4" w:rsidRDefault="004937A0" w:rsidP="00493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A55A4" w:rsidRPr="004A55A4">
        <w:rPr>
          <w:rFonts w:ascii="Times New Roman" w:hAnsi="Times New Roman" w:cs="Times New Roman"/>
          <w:sz w:val="28"/>
          <w:szCs w:val="28"/>
        </w:rPr>
        <w:t xml:space="preserve">  анализ  эфф</w:t>
      </w:r>
      <w:r>
        <w:rPr>
          <w:rFonts w:ascii="Times New Roman" w:hAnsi="Times New Roman" w:cs="Times New Roman"/>
          <w:sz w:val="28"/>
          <w:szCs w:val="28"/>
        </w:rPr>
        <w:t>ективности  предложенных  страт</w:t>
      </w:r>
      <w:r w:rsidR="004A55A4" w:rsidRPr="004A55A4">
        <w:rPr>
          <w:rFonts w:ascii="Times New Roman" w:hAnsi="Times New Roman" w:cs="Times New Roman"/>
          <w:sz w:val="28"/>
          <w:szCs w:val="28"/>
        </w:rPr>
        <w:t>егий  образования  пар  и  внесение корректировок во все этапы реализации программы в соответствии с результатами;</w:t>
      </w:r>
    </w:p>
    <w:p w:rsidR="004A55A4" w:rsidRPr="004A55A4" w:rsidRDefault="004937A0" w:rsidP="00493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A55A4" w:rsidRPr="004A55A4">
        <w:rPr>
          <w:rFonts w:ascii="Times New Roman" w:hAnsi="Times New Roman" w:cs="Times New Roman"/>
          <w:sz w:val="28"/>
          <w:szCs w:val="28"/>
        </w:rPr>
        <w:t xml:space="preserve">  сравнение  характеристик  образовательного  процесса  на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55A4" w:rsidRPr="004A55A4">
        <w:rPr>
          <w:rFonts w:ascii="Times New Roman" w:hAnsi="Times New Roman" w:cs="Times New Roman"/>
          <w:sz w:val="28"/>
          <w:szCs w:val="28"/>
        </w:rPr>
        <w:t>входе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55A4" w:rsidRPr="004A55A4"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55A4" w:rsidRPr="004A55A4">
        <w:rPr>
          <w:rFonts w:ascii="Times New Roman" w:hAnsi="Times New Roman" w:cs="Times New Roman"/>
          <w:sz w:val="28"/>
          <w:szCs w:val="28"/>
        </w:rPr>
        <w:t>выходе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55A4" w:rsidRPr="004A55A4">
        <w:rPr>
          <w:rFonts w:ascii="Times New Roman" w:hAnsi="Times New Roman" w:cs="Times New Roman"/>
          <w:sz w:val="28"/>
          <w:szCs w:val="28"/>
        </w:rPr>
        <w:t xml:space="preserve"> реализуемой программы;</w:t>
      </w:r>
    </w:p>
    <w:p w:rsidR="004A55A4" w:rsidRPr="004A55A4" w:rsidRDefault="004937A0" w:rsidP="00493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A55A4" w:rsidRPr="004A55A4">
        <w:rPr>
          <w:rFonts w:ascii="Times New Roman" w:hAnsi="Times New Roman" w:cs="Times New Roman"/>
          <w:sz w:val="28"/>
          <w:szCs w:val="28"/>
        </w:rPr>
        <w:t xml:space="preserve">  сравнение  изучаемых  личностных  характеристик  (вовлеченность,  активность, самооценка, тревожность и др.) участников программы наставничества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55A4">
        <w:rPr>
          <w:rFonts w:ascii="Times New Roman" w:hAnsi="Times New Roman" w:cs="Times New Roman"/>
          <w:sz w:val="28"/>
          <w:szCs w:val="28"/>
        </w:rPr>
        <w:t>входе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55A4"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55A4">
        <w:rPr>
          <w:rFonts w:ascii="Times New Roman" w:hAnsi="Times New Roman" w:cs="Times New Roman"/>
          <w:sz w:val="28"/>
          <w:szCs w:val="28"/>
        </w:rPr>
        <w:t>выходе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55A4" w:rsidRPr="004A55A4">
        <w:rPr>
          <w:rFonts w:ascii="Times New Roman" w:hAnsi="Times New Roman" w:cs="Times New Roman"/>
          <w:sz w:val="28"/>
          <w:szCs w:val="28"/>
        </w:rPr>
        <w:t xml:space="preserve"> реализуемой программы.</w:t>
      </w:r>
      <w:proofErr w:type="gramEnd"/>
    </w:p>
    <w:p w:rsidR="00C22BEC" w:rsidRDefault="00C22BEC" w:rsidP="00845687">
      <w:pPr>
        <w:rPr>
          <w:rFonts w:ascii="Times New Roman" w:hAnsi="Times New Roman" w:cs="Times New Roman"/>
          <w:b/>
          <w:sz w:val="28"/>
          <w:szCs w:val="28"/>
        </w:rPr>
      </w:pPr>
    </w:p>
    <w:p w:rsidR="004A55A4" w:rsidRPr="004937A0" w:rsidRDefault="00845687" w:rsidP="004937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A55A4" w:rsidRPr="004937A0">
        <w:rPr>
          <w:rFonts w:ascii="Times New Roman" w:hAnsi="Times New Roman" w:cs="Times New Roman"/>
          <w:b/>
          <w:sz w:val="28"/>
          <w:szCs w:val="28"/>
        </w:rPr>
        <w:t>.   Механизмы мотивации и поощрения наставников</w:t>
      </w:r>
    </w:p>
    <w:p w:rsidR="004A55A4" w:rsidRPr="004A55A4" w:rsidRDefault="004A55A4" w:rsidP="00493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5A4">
        <w:rPr>
          <w:rFonts w:ascii="Times New Roman" w:hAnsi="Times New Roman" w:cs="Times New Roman"/>
          <w:sz w:val="28"/>
          <w:szCs w:val="28"/>
        </w:rPr>
        <w:t xml:space="preserve">К  числу  лучших  мотивирующих  наставника  факторов  можно  отнести  поддержку системы наставничества на школьном, общественном, муниципальном и государственном </w:t>
      </w:r>
      <w:proofErr w:type="gramStart"/>
      <w:r w:rsidRPr="004A55A4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4A55A4">
        <w:rPr>
          <w:rFonts w:ascii="Times New Roman" w:hAnsi="Times New Roman" w:cs="Times New Roman"/>
          <w:sz w:val="28"/>
          <w:szCs w:val="28"/>
        </w:rPr>
        <w:t>; создание среды, в которой наставничество воспринимается как почетная миссия, где  формируется  ощущение  причастности  к  большому  и  важному  делу,  в  котором наставнику отводится ведущая роль.</w:t>
      </w:r>
    </w:p>
    <w:p w:rsidR="004A55A4" w:rsidRPr="004A55A4" w:rsidRDefault="004A55A4" w:rsidP="004A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5A4">
        <w:rPr>
          <w:rFonts w:ascii="Times New Roman" w:hAnsi="Times New Roman" w:cs="Times New Roman"/>
          <w:sz w:val="28"/>
          <w:szCs w:val="28"/>
        </w:rPr>
        <w:t>Мероприятия по популяризации роли наставника.</w:t>
      </w:r>
    </w:p>
    <w:p w:rsidR="004937A0" w:rsidRDefault="004A55A4" w:rsidP="004937A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7A0">
        <w:rPr>
          <w:rFonts w:ascii="Times New Roman" w:hAnsi="Times New Roman" w:cs="Times New Roman"/>
          <w:sz w:val="28"/>
          <w:szCs w:val="28"/>
        </w:rPr>
        <w:t>Организация  и  проведение  фестивалей,  форумов,  конференций  наставников  на школьном уровне.</w:t>
      </w:r>
    </w:p>
    <w:p w:rsidR="004937A0" w:rsidRDefault="004A55A4" w:rsidP="004937A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7A0">
        <w:rPr>
          <w:rFonts w:ascii="Times New Roman" w:hAnsi="Times New Roman" w:cs="Times New Roman"/>
          <w:sz w:val="28"/>
          <w:szCs w:val="28"/>
        </w:rPr>
        <w:t>Выдвижение  лучших  наставников  на  конкурсы  и  мероприятия  на муниципальном, региональном и федеральном уровнях.</w:t>
      </w:r>
    </w:p>
    <w:p w:rsidR="004937A0" w:rsidRDefault="004A55A4" w:rsidP="004937A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7A0">
        <w:rPr>
          <w:rFonts w:ascii="Times New Roman" w:hAnsi="Times New Roman" w:cs="Times New Roman"/>
          <w:sz w:val="28"/>
          <w:szCs w:val="28"/>
        </w:rPr>
        <w:t xml:space="preserve">Проведение  школьного  конкурса  профессионального  мастерства  </w:t>
      </w:r>
      <w:r w:rsidR="004937A0">
        <w:rPr>
          <w:rFonts w:ascii="Times New Roman" w:hAnsi="Times New Roman" w:cs="Times New Roman"/>
          <w:sz w:val="28"/>
          <w:szCs w:val="28"/>
        </w:rPr>
        <w:t>«</w:t>
      </w:r>
      <w:r w:rsidRPr="004937A0">
        <w:rPr>
          <w:rFonts w:ascii="Times New Roman" w:hAnsi="Times New Roman" w:cs="Times New Roman"/>
          <w:sz w:val="28"/>
          <w:szCs w:val="28"/>
        </w:rPr>
        <w:t>Наставник года</w:t>
      </w:r>
      <w:r w:rsidR="004937A0">
        <w:rPr>
          <w:rFonts w:ascii="Times New Roman" w:hAnsi="Times New Roman" w:cs="Times New Roman"/>
          <w:sz w:val="28"/>
          <w:szCs w:val="28"/>
        </w:rPr>
        <w:t>», «Лучшая пара»</w:t>
      </w:r>
      <w:r w:rsidRPr="004937A0">
        <w:rPr>
          <w:rFonts w:ascii="Times New Roman" w:hAnsi="Times New Roman" w:cs="Times New Roman"/>
          <w:sz w:val="28"/>
          <w:szCs w:val="28"/>
        </w:rPr>
        <w:t>;</w:t>
      </w:r>
    </w:p>
    <w:p w:rsidR="004937A0" w:rsidRDefault="004A55A4" w:rsidP="004937A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7A0">
        <w:rPr>
          <w:rFonts w:ascii="Times New Roman" w:hAnsi="Times New Roman" w:cs="Times New Roman"/>
          <w:sz w:val="28"/>
          <w:szCs w:val="28"/>
        </w:rPr>
        <w:t xml:space="preserve">Награждение школьными грамотами </w:t>
      </w:r>
      <w:r w:rsidR="004937A0">
        <w:rPr>
          <w:rFonts w:ascii="Times New Roman" w:hAnsi="Times New Roman" w:cs="Times New Roman"/>
          <w:sz w:val="28"/>
          <w:szCs w:val="28"/>
        </w:rPr>
        <w:t>«</w:t>
      </w:r>
      <w:r w:rsidRPr="004937A0">
        <w:rPr>
          <w:rFonts w:ascii="Times New Roman" w:hAnsi="Times New Roman" w:cs="Times New Roman"/>
          <w:sz w:val="28"/>
          <w:szCs w:val="28"/>
        </w:rPr>
        <w:t>Лучший наставник</w:t>
      </w:r>
      <w:r w:rsidR="004937A0">
        <w:rPr>
          <w:rFonts w:ascii="Times New Roman" w:hAnsi="Times New Roman" w:cs="Times New Roman"/>
          <w:sz w:val="28"/>
          <w:szCs w:val="28"/>
        </w:rPr>
        <w:t>»</w:t>
      </w:r>
    </w:p>
    <w:p w:rsidR="004937A0" w:rsidRDefault="004A55A4" w:rsidP="004937A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7A0">
        <w:rPr>
          <w:rFonts w:ascii="Times New Roman" w:hAnsi="Times New Roman" w:cs="Times New Roman"/>
          <w:sz w:val="28"/>
          <w:szCs w:val="28"/>
        </w:rPr>
        <w:t xml:space="preserve">  Благодарственные письма родителям наставников из числа обучающихся. </w:t>
      </w:r>
    </w:p>
    <w:p w:rsidR="00C85977" w:rsidRPr="004937A0" w:rsidRDefault="004A55A4" w:rsidP="004937A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7A0">
        <w:rPr>
          <w:rFonts w:ascii="Times New Roman" w:hAnsi="Times New Roman" w:cs="Times New Roman"/>
          <w:sz w:val="28"/>
          <w:szCs w:val="28"/>
        </w:rPr>
        <w:t>Предоставлять  наставникам  возможности  принимать  участие  в  формировании предложений,  касающихся  развития  школы.</w:t>
      </w:r>
    </w:p>
    <w:sectPr w:rsidR="00C85977" w:rsidRPr="004937A0" w:rsidSect="002A68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691"/>
    <w:multiLevelType w:val="hybridMultilevel"/>
    <w:tmpl w:val="165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9557B6"/>
    <w:multiLevelType w:val="hybridMultilevel"/>
    <w:tmpl w:val="7ABA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44FF2"/>
    <w:multiLevelType w:val="hybridMultilevel"/>
    <w:tmpl w:val="88C21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12043F"/>
    <w:multiLevelType w:val="hybridMultilevel"/>
    <w:tmpl w:val="B346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42BB"/>
    <w:multiLevelType w:val="hybridMultilevel"/>
    <w:tmpl w:val="9FA06A5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2DDB7368"/>
    <w:multiLevelType w:val="hybridMultilevel"/>
    <w:tmpl w:val="EA42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26AFF"/>
    <w:multiLevelType w:val="hybridMultilevel"/>
    <w:tmpl w:val="248C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56EF5"/>
    <w:multiLevelType w:val="hybridMultilevel"/>
    <w:tmpl w:val="E7FE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F6381"/>
    <w:multiLevelType w:val="hybridMultilevel"/>
    <w:tmpl w:val="3E7A1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A71449"/>
    <w:multiLevelType w:val="hybridMultilevel"/>
    <w:tmpl w:val="B6B23FF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5602506D"/>
    <w:multiLevelType w:val="hybridMultilevel"/>
    <w:tmpl w:val="32E04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6D67E84"/>
    <w:multiLevelType w:val="hybridMultilevel"/>
    <w:tmpl w:val="B24E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5A"/>
    <w:multiLevelType w:val="hybridMultilevel"/>
    <w:tmpl w:val="854C4B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423912"/>
    <w:multiLevelType w:val="hybridMultilevel"/>
    <w:tmpl w:val="54E43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E0DF7"/>
    <w:multiLevelType w:val="hybridMultilevel"/>
    <w:tmpl w:val="DE6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F3AF5"/>
    <w:multiLevelType w:val="hybridMultilevel"/>
    <w:tmpl w:val="B346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15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4412"/>
    <w:rsid w:val="000015DA"/>
    <w:rsid w:val="00030CEF"/>
    <w:rsid w:val="000F425E"/>
    <w:rsid w:val="00114412"/>
    <w:rsid w:val="001718EE"/>
    <w:rsid w:val="001C4FEF"/>
    <w:rsid w:val="002A68CC"/>
    <w:rsid w:val="00421005"/>
    <w:rsid w:val="004937A0"/>
    <w:rsid w:val="004A55A4"/>
    <w:rsid w:val="00526C2F"/>
    <w:rsid w:val="00621C3D"/>
    <w:rsid w:val="00627633"/>
    <w:rsid w:val="0064424B"/>
    <w:rsid w:val="006F0BDC"/>
    <w:rsid w:val="006F6909"/>
    <w:rsid w:val="00712A02"/>
    <w:rsid w:val="00845687"/>
    <w:rsid w:val="008D1544"/>
    <w:rsid w:val="00B109FF"/>
    <w:rsid w:val="00BB099A"/>
    <w:rsid w:val="00BB5E7B"/>
    <w:rsid w:val="00BC46E4"/>
    <w:rsid w:val="00C22BEC"/>
    <w:rsid w:val="00C85977"/>
    <w:rsid w:val="00D07ADA"/>
    <w:rsid w:val="00D36C82"/>
    <w:rsid w:val="00D74491"/>
    <w:rsid w:val="00ED6793"/>
    <w:rsid w:val="00EF2D73"/>
    <w:rsid w:val="00F4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1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18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Limareva</cp:lastModifiedBy>
  <cp:revision>8</cp:revision>
  <cp:lastPrinted>2020-10-26T10:27:00Z</cp:lastPrinted>
  <dcterms:created xsi:type="dcterms:W3CDTF">2020-10-21T08:08:00Z</dcterms:created>
  <dcterms:modified xsi:type="dcterms:W3CDTF">2022-12-15T08:29:00Z</dcterms:modified>
</cp:coreProperties>
</file>